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E7" w:rsidRPr="000058E7" w:rsidRDefault="000058E7" w:rsidP="000058E7">
      <w:pPr>
        <w:ind w:left="4956" w:firstLine="708"/>
        <w:rPr>
          <w:sz w:val="24"/>
        </w:rPr>
      </w:pPr>
      <w:r w:rsidRPr="000058E7">
        <w:rPr>
          <w:sz w:val="24"/>
        </w:rPr>
        <w:t>УТВЕРЖДАЮ</w:t>
      </w:r>
    </w:p>
    <w:p w:rsidR="000058E7" w:rsidRPr="000058E7" w:rsidRDefault="000058E7" w:rsidP="000058E7">
      <w:pPr>
        <w:rPr>
          <w:sz w:val="24"/>
        </w:rPr>
      </w:pPr>
      <w:r w:rsidRPr="000058E7">
        <w:rPr>
          <w:sz w:val="24"/>
        </w:rPr>
        <w:t xml:space="preserve">                                                                                  Директор ____________В.Н. Крапивин</w:t>
      </w:r>
    </w:p>
    <w:p w:rsidR="000058E7" w:rsidRPr="000058E7" w:rsidRDefault="000058E7" w:rsidP="000058E7">
      <w:pPr>
        <w:ind w:left="1416"/>
        <w:rPr>
          <w:sz w:val="24"/>
        </w:rPr>
      </w:pPr>
      <w:r w:rsidRPr="000058E7">
        <w:rPr>
          <w:sz w:val="24"/>
        </w:rPr>
        <w:tab/>
      </w:r>
      <w:r w:rsidRPr="000058E7">
        <w:rPr>
          <w:sz w:val="24"/>
        </w:rPr>
        <w:tab/>
      </w:r>
      <w:r w:rsidRPr="000058E7">
        <w:rPr>
          <w:sz w:val="24"/>
        </w:rPr>
        <w:tab/>
      </w:r>
      <w:r w:rsidRPr="000058E7">
        <w:rPr>
          <w:sz w:val="24"/>
        </w:rPr>
        <w:tab/>
      </w:r>
      <w:r w:rsidRPr="000058E7">
        <w:rPr>
          <w:sz w:val="24"/>
        </w:rPr>
        <w:tab/>
        <w:t>Приказ №          от _____________20       г.</w:t>
      </w:r>
    </w:p>
    <w:p w:rsidR="000571D3" w:rsidRDefault="000571D3" w:rsidP="000058E7">
      <w:pPr>
        <w:rPr>
          <w:sz w:val="22"/>
          <w:szCs w:val="22"/>
        </w:rPr>
      </w:pPr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ПОЛОЖЕНИЕ</w:t>
      </w:r>
    </w:p>
    <w:p w:rsidR="000571D3" w:rsidRDefault="000058E7" w:rsidP="000571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0571D3">
        <w:rPr>
          <w:rFonts w:ascii="Times New Roman" w:hAnsi="Times New Roman" w:cs="Times New Roman"/>
          <w:sz w:val="24"/>
          <w:szCs w:val="28"/>
        </w:rPr>
        <w:t xml:space="preserve"> порядке предоставления возмездных  муниципальных услуг по организации и предоставлении дополнительного образования в сфере культуры</w:t>
      </w:r>
    </w:p>
    <w:p w:rsidR="000571D3" w:rsidRDefault="000571D3" w:rsidP="000571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Изобильненск</w:t>
      </w:r>
      <w:r w:rsidR="000058E7">
        <w:rPr>
          <w:rFonts w:ascii="Times New Roman" w:hAnsi="Times New Roman" w:cs="Times New Roman"/>
          <w:sz w:val="24"/>
          <w:szCs w:val="28"/>
        </w:rPr>
        <w:t>ой</w:t>
      </w:r>
      <w:proofErr w:type="spellEnd"/>
      <w:r w:rsidR="000058E7">
        <w:rPr>
          <w:rFonts w:ascii="Times New Roman" w:hAnsi="Times New Roman" w:cs="Times New Roman"/>
          <w:sz w:val="24"/>
          <w:szCs w:val="28"/>
        </w:rPr>
        <w:t xml:space="preserve"> детской художественной школы</w:t>
      </w:r>
    </w:p>
    <w:p w:rsidR="000571D3" w:rsidRPr="0081637D" w:rsidRDefault="000571D3" w:rsidP="000571D3">
      <w:pPr>
        <w:jc w:val="center"/>
        <w:rPr>
          <w:sz w:val="16"/>
          <w:szCs w:val="16"/>
        </w:rPr>
      </w:pPr>
      <w:r w:rsidRPr="0081637D">
        <w:rPr>
          <w:sz w:val="16"/>
          <w:szCs w:val="16"/>
        </w:rPr>
        <w:t xml:space="preserve">Принято и утверждено на заседании общего собрания коллектива школы от </w:t>
      </w:r>
      <w:r w:rsidR="000058E7">
        <w:rPr>
          <w:sz w:val="16"/>
          <w:szCs w:val="16"/>
        </w:rPr>
        <w:t xml:space="preserve"> 01.09. 2015</w:t>
      </w:r>
      <w:r w:rsidRPr="0081637D">
        <w:rPr>
          <w:sz w:val="16"/>
          <w:szCs w:val="16"/>
        </w:rPr>
        <w:t xml:space="preserve"> г.  </w:t>
      </w:r>
    </w:p>
    <w:p w:rsidR="000571D3" w:rsidRPr="0081637D" w:rsidRDefault="000571D3" w:rsidP="000571D3">
      <w:pPr>
        <w:jc w:val="center"/>
        <w:rPr>
          <w:sz w:val="16"/>
          <w:szCs w:val="16"/>
        </w:rPr>
      </w:pPr>
    </w:p>
    <w:p w:rsidR="000571D3" w:rsidRDefault="000571D3" w:rsidP="000571D3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Общие положения</w:t>
      </w:r>
    </w:p>
    <w:p w:rsidR="000571D3" w:rsidRDefault="000571D3" w:rsidP="000571D3">
      <w:pPr>
        <w:pStyle w:val="a3"/>
        <w:ind w:firstLine="708"/>
        <w:rPr>
          <w:sz w:val="24"/>
        </w:rPr>
      </w:pPr>
      <w:r>
        <w:rPr>
          <w:sz w:val="24"/>
        </w:rPr>
        <w:t xml:space="preserve">1.1. </w:t>
      </w:r>
      <w:proofErr w:type="gramStart"/>
      <w:r>
        <w:rPr>
          <w:sz w:val="24"/>
        </w:rPr>
        <w:t>Настоящее Положение 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Российской Федерации      от 10.07.1992 №3266-1 "Об образовании", Федеральным законом Российской  Федерации от 07.02.1992 № 2300-1"О защите прав потребителей",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 Росстата от 27.10.2006 № 61 «Об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утверждении Порядка отражения  в формах федерального государственного статистического наблюдения сведений об объеме платных услуг населению», решением  совета Изобильненского муниципального    района Ставропольского края    от 28.04.2009 № 124, «Положение об отделе культуры администрации Изобильненского</w:t>
      </w:r>
      <w:proofErr w:type="gramEnd"/>
      <w:r>
        <w:rPr>
          <w:sz w:val="24"/>
        </w:rPr>
        <w:t xml:space="preserve"> муниципального района Ставропольского края».</w:t>
      </w:r>
    </w:p>
    <w:p w:rsidR="000571D3" w:rsidRDefault="000571D3" w:rsidP="000571D3">
      <w:pPr>
        <w:jc w:val="both"/>
        <w:rPr>
          <w:sz w:val="24"/>
        </w:rPr>
      </w:pPr>
      <w:r>
        <w:rPr>
          <w:sz w:val="24"/>
        </w:rPr>
        <w:tab/>
        <w:t xml:space="preserve"> 1.2. </w:t>
      </w:r>
      <w:proofErr w:type="gramStart"/>
      <w:r>
        <w:rPr>
          <w:sz w:val="24"/>
        </w:rPr>
        <w:t>Настоящее положение разработано с целью упорядочения деятельности муниципальных образовательных учреждений дополнительного  образования детей в сфере культуры Изобильненского муниципального района Ставропольского края (</w:t>
      </w:r>
      <w:r>
        <w:rPr>
          <w:b/>
          <w:bCs/>
          <w:sz w:val="24"/>
        </w:rPr>
        <w:t>далее - Учреждения образования в сфере культуры)</w:t>
      </w:r>
      <w:r>
        <w:rPr>
          <w:sz w:val="24"/>
        </w:rPr>
        <w:t xml:space="preserve"> в части предоставления ими  возмездных муниципальных услуг </w:t>
      </w:r>
      <w:r>
        <w:rPr>
          <w:sz w:val="24"/>
          <w:szCs w:val="28"/>
        </w:rPr>
        <w:t>по организации и предоставлении дополнительного образования детей  в сфере культуры (</w:t>
      </w:r>
      <w:r>
        <w:rPr>
          <w:b/>
          <w:bCs/>
          <w:sz w:val="24"/>
          <w:szCs w:val="28"/>
        </w:rPr>
        <w:t>далее - муниципальные услуги</w:t>
      </w:r>
      <w:r>
        <w:rPr>
          <w:sz w:val="24"/>
          <w:szCs w:val="28"/>
        </w:rPr>
        <w:t>)</w:t>
      </w:r>
      <w:r>
        <w:rPr>
          <w:sz w:val="24"/>
        </w:rPr>
        <w:t>, и более полного удовлетворения потребности граждан в получении дополнительного образования в сфере культуры.</w:t>
      </w:r>
      <w:proofErr w:type="gramEnd"/>
    </w:p>
    <w:p w:rsidR="000571D3" w:rsidRDefault="000571D3" w:rsidP="000571D3">
      <w:pPr>
        <w:jc w:val="both"/>
        <w:rPr>
          <w:sz w:val="24"/>
        </w:rPr>
      </w:pPr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 Основные понятия и определения, используемые в Положении</w:t>
      </w:r>
    </w:p>
    <w:p w:rsidR="000571D3" w:rsidRDefault="000571D3" w:rsidP="000571D3">
      <w:pPr>
        <w:ind w:firstLine="708"/>
        <w:jc w:val="both"/>
        <w:rPr>
          <w:sz w:val="24"/>
        </w:rPr>
      </w:pPr>
      <w:r>
        <w:rPr>
          <w:sz w:val="24"/>
        </w:rPr>
        <w:t>2.1.</w:t>
      </w:r>
      <w:r>
        <w:rPr>
          <w:b/>
          <w:bCs/>
          <w:sz w:val="24"/>
        </w:rPr>
        <w:t>Муниципальные услуги</w:t>
      </w:r>
      <w:r>
        <w:rPr>
          <w:b/>
          <w:bCs/>
          <w:sz w:val="24"/>
          <w:szCs w:val="28"/>
        </w:rPr>
        <w:t xml:space="preserve"> по организации и предоставлении дополнительного образования детей  в сфере культуры </w:t>
      </w:r>
      <w:r>
        <w:rPr>
          <w:sz w:val="24"/>
        </w:rPr>
        <w:t>- услуга оказываемая (выполняемая) в соответствии с муниципальным заданием Учреждениями образования в сфере культуры, финансовое обеспечение выполнение функций, которых по оказанию муниципальной услуги  потребителю в соответствии с муниципальным заданием за счет средств  бюджета Изобильненского муниципального района Ставропольского края (дале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бюджет муниципального района), внебюджетных средств (средств Потребителей).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>
        <w:rPr>
          <w:rFonts w:ascii="Times New Roman" w:hAnsi="Times New Roman" w:cs="Times New Roman"/>
          <w:b/>
          <w:bCs/>
          <w:sz w:val="24"/>
        </w:rPr>
        <w:t>Частично платные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основные образовательные услуги - </w:t>
      </w:r>
      <w:r>
        <w:rPr>
          <w:rFonts w:ascii="Times New Roman" w:hAnsi="Times New Roman" w:cs="Times New Roman"/>
          <w:sz w:val="24"/>
        </w:rPr>
        <w:t>услуги,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направленные  на обучение Потребителя, по основным  образовательным программам дополнительного образования (направлениям специальностям), указанным в лицензии образовательного учреждения в сфере культуры (финансирование которых  осуществляется частично из бюджета Изобильненского  муниципального района):</w:t>
      </w:r>
    </w:p>
    <w:p w:rsidR="000571D3" w:rsidRDefault="000571D3" w:rsidP="000571D3">
      <w:pPr>
        <w:ind w:firstLine="708"/>
        <w:jc w:val="both"/>
        <w:rPr>
          <w:sz w:val="24"/>
        </w:rPr>
      </w:pPr>
      <w:r>
        <w:rPr>
          <w:sz w:val="24"/>
        </w:rPr>
        <w:t>2.3.</w:t>
      </w:r>
      <w:r>
        <w:rPr>
          <w:b/>
          <w:bCs/>
          <w:sz w:val="24"/>
        </w:rPr>
        <w:t xml:space="preserve"> Платные дополнительные образовательные услуги -</w:t>
      </w:r>
      <w:r>
        <w:rPr>
          <w:sz w:val="24"/>
        </w:rPr>
        <w:t xml:space="preserve"> услуги, оказываемые Учреждением образования в сфере культуры, финансирование которых не осуществляется из бюджета Изобильненского района.</w:t>
      </w:r>
    </w:p>
    <w:p w:rsidR="000571D3" w:rsidRDefault="000571D3" w:rsidP="000571D3">
      <w:pPr>
        <w:ind w:firstLine="708"/>
        <w:jc w:val="both"/>
        <w:rPr>
          <w:sz w:val="24"/>
        </w:rPr>
      </w:pPr>
      <w:r>
        <w:rPr>
          <w:sz w:val="24"/>
        </w:rPr>
        <w:t xml:space="preserve"> 2.4. </w:t>
      </w:r>
      <w:r>
        <w:rPr>
          <w:b/>
          <w:bCs/>
          <w:sz w:val="24"/>
        </w:rPr>
        <w:t xml:space="preserve">Объем муниципальной платных услуг населению </w:t>
      </w:r>
      <w:r>
        <w:rPr>
          <w:sz w:val="24"/>
        </w:rPr>
        <w:t>- показатель, отражающий объем потребления населением различных видов услуг и измеряемый суммой денежных средств, уплаченных родителями (законными представителями) детей, непосредственно потребителем или организацией.</w:t>
      </w:r>
    </w:p>
    <w:p w:rsidR="000571D3" w:rsidRDefault="000571D3" w:rsidP="000571D3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2.5. </w:t>
      </w:r>
      <w:r>
        <w:rPr>
          <w:b/>
          <w:bCs/>
          <w:sz w:val="24"/>
        </w:rPr>
        <w:t xml:space="preserve">Договор возмездного оказания услуг </w:t>
      </w:r>
      <w:r>
        <w:rPr>
          <w:sz w:val="24"/>
        </w:rPr>
        <w:t>- документ, согласно которому исполнитель обязуется по заданию  заказчика (потребителя) оказать муниципальные услуги (совершить определенные действия или осуществит определенную деятельность), а заказчик (потребитель) обязуется оплатить эти услуги.</w:t>
      </w:r>
    </w:p>
    <w:p w:rsidR="000571D3" w:rsidRDefault="000571D3" w:rsidP="000571D3">
      <w:pPr>
        <w:ind w:firstLine="708"/>
        <w:jc w:val="both"/>
        <w:rPr>
          <w:sz w:val="24"/>
        </w:rPr>
      </w:pPr>
      <w:r>
        <w:rPr>
          <w:sz w:val="24"/>
        </w:rPr>
        <w:t xml:space="preserve">2.6. </w:t>
      </w:r>
      <w:proofErr w:type="gramStart"/>
      <w:r>
        <w:rPr>
          <w:b/>
          <w:bCs/>
          <w:sz w:val="24"/>
        </w:rPr>
        <w:t>Смета доходов и расходов по приносящей доход деятельности</w:t>
      </w:r>
      <w:r>
        <w:rPr>
          <w:sz w:val="24"/>
        </w:rPr>
        <w:t xml:space="preserve"> - документ, составленный Учреждением на текущий финансовый год (с поквартальной разбивкой), утвержденный в порядке, установленном главным распорядителем средств бюджета Изобильненского муниципального района по подведомственным учреждениям,  и  определяющий объем средств, полученных от приносящей доход деятельности, с указанием источников образования и направлений использования этих средств в структуре показателей классификации операций сектора государственного управления  бюджетной классификации</w:t>
      </w:r>
      <w:proofErr w:type="gramEnd"/>
      <w:r>
        <w:rPr>
          <w:sz w:val="24"/>
        </w:rPr>
        <w:t xml:space="preserve"> Российской Федерации.</w:t>
      </w:r>
    </w:p>
    <w:p w:rsidR="000571D3" w:rsidRDefault="000571D3" w:rsidP="000571D3">
      <w:pPr>
        <w:ind w:firstLine="708"/>
        <w:jc w:val="both"/>
        <w:rPr>
          <w:sz w:val="24"/>
        </w:rPr>
      </w:pPr>
      <w:r>
        <w:rPr>
          <w:sz w:val="24"/>
        </w:rPr>
        <w:t xml:space="preserve">2.7. </w:t>
      </w:r>
      <w:r>
        <w:rPr>
          <w:b/>
          <w:bCs/>
          <w:sz w:val="24"/>
        </w:rPr>
        <w:t xml:space="preserve">Исполнитель муниципальной услуги </w:t>
      </w:r>
      <w:r>
        <w:rPr>
          <w:sz w:val="24"/>
        </w:rPr>
        <w:t>- муниципальное образовательное учреждение дополнительного  образования детей в сфере культуры «</w:t>
      </w:r>
      <w:proofErr w:type="spellStart"/>
      <w:r>
        <w:rPr>
          <w:sz w:val="24"/>
        </w:rPr>
        <w:t>Изобильненская</w:t>
      </w:r>
      <w:proofErr w:type="spellEnd"/>
      <w:r>
        <w:rPr>
          <w:sz w:val="24"/>
        </w:rPr>
        <w:t xml:space="preserve"> детская художественная школа»,  оказывающая образовательные услуги в области образования потребителям по договору возмездного оказания услуг.</w:t>
      </w:r>
    </w:p>
    <w:p w:rsidR="000571D3" w:rsidRDefault="000571D3" w:rsidP="000571D3">
      <w:pPr>
        <w:ind w:firstLine="708"/>
        <w:jc w:val="both"/>
        <w:rPr>
          <w:sz w:val="24"/>
        </w:rPr>
      </w:pPr>
      <w:r>
        <w:rPr>
          <w:sz w:val="24"/>
        </w:rPr>
        <w:t xml:space="preserve">2.8. </w:t>
      </w:r>
      <w:r>
        <w:rPr>
          <w:b/>
          <w:bCs/>
          <w:sz w:val="24"/>
        </w:rPr>
        <w:t>Потребитель</w:t>
      </w:r>
      <w:r>
        <w:rPr>
          <w:sz w:val="24"/>
        </w:rPr>
        <w:t xml:space="preserve"> </w:t>
      </w:r>
      <w:r>
        <w:rPr>
          <w:b/>
          <w:bCs/>
          <w:sz w:val="24"/>
        </w:rPr>
        <w:t>(Заказчик)</w:t>
      </w:r>
      <w:r>
        <w:rPr>
          <w:sz w:val="24"/>
        </w:rPr>
        <w:t xml:space="preserve"> - физическое либо юридическое лицо, имеющий намерение заказать либо заказывающие образовательные услуги для себя или несовершеннолетних граждан, либо получающие услуги лично.</w:t>
      </w:r>
    </w:p>
    <w:p w:rsidR="000571D3" w:rsidRDefault="000571D3" w:rsidP="000571D3">
      <w:pPr>
        <w:pStyle w:val="a5"/>
        <w:rPr>
          <w:sz w:val="24"/>
        </w:rPr>
      </w:pPr>
      <w:r>
        <w:rPr>
          <w:sz w:val="24"/>
        </w:rPr>
        <w:t xml:space="preserve">2.9. </w:t>
      </w:r>
      <w:r>
        <w:rPr>
          <w:b/>
          <w:bCs/>
          <w:sz w:val="24"/>
        </w:rPr>
        <w:t>Непосредственным потребителем муниципальной услуг</w:t>
      </w:r>
      <w:proofErr w:type="gramStart"/>
      <w:r>
        <w:rPr>
          <w:b/>
          <w:bCs/>
          <w:sz w:val="24"/>
        </w:rPr>
        <w:t>и</w:t>
      </w:r>
      <w:r>
        <w:rPr>
          <w:sz w:val="24"/>
        </w:rPr>
        <w:t>-</w:t>
      </w:r>
      <w:proofErr w:type="gramEnd"/>
      <w:r>
        <w:rPr>
          <w:sz w:val="24"/>
        </w:rPr>
        <w:t xml:space="preserve"> дети,  преимущественно в возрасте от 6 до 18 лет при отсутствии противопоказаний по состоянию здоровья, родители (законные представители), педагогические работники, проживающие либо прибывающие на территории Изобильненского муниципального района.  </w:t>
      </w:r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</w:rPr>
        <w:t xml:space="preserve">3. Перечень  возмездных муниципальных  услуг </w:t>
      </w:r>
      <w:r>
        <w:rPr>
          <w:rFonts w:ascii="Times New Roman" w:hAnsi="Times New Roman" w:cs="Times New Roman"/>
          <w:b/>
          <w:bCs/>
          <w:sz w:val="24"/>
          <w:szCs w:val="28"/>
        </w:rPr>
        <w:t>по организации и предоставлению дополнительного образования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</w:rPr>
        <w:t xml:space="preserve">  в «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Изобильненской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детской художественной школе»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3.1. Частично платные основные образовательные услуги:</w:t>
      </w:r>
    </w:p>
    <w:p w:rsidR="000571D3" w:rsidRDefault="000571D3" w:rsidP="000571D3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3.1.1. изобразительное искусство;</w:t>
      </w:r>
    </w:p>
    <w:p w:rsidR="000571D3" w:rsidRDefault="000571D3" w:rsidP="000571D3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Платные дополнительные образовательные услуги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3.2.1. Обучение, </w:t>
      </w:r>
      <w:r>
        <w:rPr>
          <w:rFonts w:ascii="Times New Roman" w:hAnsi="Times New Roman" w:cs="Times New Roman"/>
          <w:b/>
          <w:bCs/>
          <w:sz w:val="24"/>
        </w:rPr>
        <w:t>по основным образовательным программам</w:t>
      </w:r>
      <w:r>
        <w:rPr>
          <w:rFonts w:ascii="Times New Roman" w:hAnsi="Times New Roman" w:cs="Times New Roman"/>
          <w:sz w:val="24"/>
        </w:rPr>
        <w:t xml:space="preserve"> дополнительного образования (направлениям специальностям), указанным в лицензии  образовательного Учреждения, сверх установленной численности,  финансирование которых не осуществляется из бюджета Изобильненского муниципального района.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3.2.2. </w:t>
      </w:r>
      <w:r>
        <w:rPr>
          <w:rFonts w:ascii="Times New Roman" w:hAnsi="Times New Roman" w:cs="Times New Roman"/>
          <w:b/>
          <w:bCs/>
          <w:sz w:val="24"/>
        </w:rPr>
        <w:t>Обучение,  по  дополнительным образовательным программам</w:t>
      </w:r>
      <w:r>
        <w:rPr>
          <w:rFonts w:ascii="Times New Roman" w:hAnsi="Times New Roman" w:cs="Times New Roman"/>
          <w:sz w:val="24"/>
        </w:rPr>
        <w:t>, указанным в Уставе образовательного учреждения в сфере культуры: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3.2.1.1.изучение учебных дисциплин сверх часов и сверх  основных  образовательных программ по данной дисциплине, предусмотренных учебным планом;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3.2.2.1.репетиторство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 из  другого образовательного учреждения;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3.2.2.2.подготовка к школе (ДХШ, ДШИ) и поступлению в учреждения профессионального образования (</w:t>
      </w:r>
      <w:proofErr w:type="spellStart"/>
      <w:r>
        <w:rPr>
          <w:rFonts w:ascii="Times New Roman" w:hAnsi="Times New Roman" w:cs="Times New Roman"/>
          <w:sz w:val="24"/>
        </w:rPr>
        <w:t>ссузы</w:t>
      </w:r>
      <w:proofErr w:type="spellEnd"/>
      <w:r>
        <w:rPr>
          <w:rFonts w:ascii="Times New Roman" w:hAnsi="Times New Roman" w:cs="Times New Roman"/>
          <w:sz w:val="24"/>
        </w:rPr>
        <w:t>, вузы);</w:t>
      </w:r>
    </w:p>
    <w:p w:rsidR="000571D3" w:rsidRDefault="000571D3" w:rsidP="000571D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3.2.2.3.преподавание специальных курсов и циклов дисциплин;</w:t>
      </w:r>
    </w:p>
    <w:p w:rsidR="000571D3" w:rsidRDefault="000571D3" w:rsidP="000571D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3.2.2.4.занятие с  учащимися  углубленным изучением предметов.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3.2.2 </w:t>
      </w:r>
      <w:r>
        <w:rPr>
          <w:rFonts w:ascii="Times New Roman" w:hAnsi="Times New Roman" w:cs="Times New Roman"/>
          <w:b/>
          <w:bCs/>
          <w:sz w:val="24"/>
        </w:rPr>
        <w:t>Предоставление других</w:t>
      </w:r>
      <w:r>
        <w:rPr>
          <w:rFonts w:ascii="Times New Roman" w:hAnsi="Times New Roman" w:cs="Times New Roman"/>
          <w:sz w:val="24"/>
        </w:rPr>
        <w:t xml:space="preserve"> д</w:t>
      </w:r>
      <w:r>
        <w:rPr>
          <w:rFonts w:ascii="Times New Roman" w:hAnsi="Times New Roman" w:cs="Times New Roman"/>
          <w:b/>
          <w:bCs/>
          <w:sz w:val="24"/>
        </w:rPr>
        <w:t>ополнительных образовательных услуг</w:t>
      </w:r>
      <w:r>
        <w:rPr>
          <w:rFonts w:ascii="Times New Roman" w:hAnsi="Times New Roman" w:cs="Times New Roman"/>
          <w:sz w:val="24"/>
        </w:rPr>
        <w:t>, связанных с  уставной   деятельностью учреждения образования в сфере культуры: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3.2.2.1. Подготовка, тиражирование и реализация информационно   - справочных  материалов, методических пособий, нотных материалов, видеоматериалов и фонограмм, связанных с деятельностью образовательного учреждения в сфере культуры с особенностями, предусмотренными </w:t>
      </w: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 xml:space="preserve"> Гражданского кодекса Российской Федерации;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3.2.2.2.  Оказание помощи педагогическим коллективам других образовательных учреждений в реализации дополнительных образовательных программ, организации </w:t>
      </w:r>
      <w:r>
        <w:rPr>
          <w:rFonts w:ascii="Times New Roman" w:hAnsi="Times New Roman" w:cs="Times New Roman"/>
          <w:sz w:val="24"/>
        </w:rPr>
        <w:lastRenderedPageBreak/>
        <w:t>досуговой и внеурочной деятельности детей, а также    детским и    юношеским         объединениям (организациям) на основе договора или соглашения.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Ценообразование  возмездных  муниципальных услуг </w:t>
      </w:r>
    </w:p>
    <w:p w:rsidR="000571D3" w:rsidRDefault="000571D3" w:rsidP="000571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</w:rPr>
        <w:t>Тарифы на  возмездные  муниципальные услуги  (частично платные -  основные образовательные услуги и платные дополнительные образовательные услуги) разрабатываются учреждениями образования в сфере культуры самостоятельно,  в соответствии с решением совета Изобильненского муниципального района от 28 июня 2005 года № 69 «О порядке рассмотрения и утверждения цен и тарифов  на товары и услуги, производимые и оказываемые муниципальными учреждениями Изобильненского муниципального района Ставропольского края» (с изменениями</w:t>
      </w:r>
      <w:proofErr w:type="gramEnd"/>
      <w:r>
        <w:rPr>
          <w:rFonts w:ascii="Times New Roman" w:hAnsi="Times New Roman" w:cs="Times New Roman"/>
          <w:sz w:val="24"/>
        </w:rPr>
        <w:t xml:space="preserve">  от 27 февраля 2009 года № 109).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4.2. На  основании заключения отдела экономического развития администрации Изобильненского муниципального района Ставропольского края тарифы на возмездные  муниципальные услуги  утверждаются распоряжением администрации Изобильненского муниципального района Ставропольского края.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4.3.Основанием для рассмотрения вопроса об изменении тарифов на  возмездные муниципальные услуги  являются основания, указанные в вышеназванном решении совета Изобильненского муниципального района: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принятие нормативных актов на уровне Российской Федерации, Ставропольского края и нормативных актов Изобильненского муниципального района Ставропольского края, влияющих на ценообразование;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появление новых муниципальных образовательных учреждений в сфере культуры, осуществляющих регулируемую деятельность;</w:t>
      </w:r>
    </w:p>
    <w:p w:rsidR="000571D3" w:rsidRDefault="000571D3" w:rsidP="000571D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проверки хозяйственной деятельности образовательного учреждения;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в случае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если образовательное учреждение, осуществляющее регулируемую деятельность, в течение расчетного периода регулирования понесли экономические обоснованные расходы, не учтенные при установлении тарифов на данный период, в том числе расходы, связанные с объективным и незапланированным ростом тарифов на услуги (товар, работы), потребляемые в течение расчетного периода регулирования, эти расходы могут быть учтены регулирующим органом при установлении тарифов на последующий период регулирования.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0571D3" w:rsidRDefault="000571D3" w:rsidP="000571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5. Порядок оказание  возмездных муниципальных услуг  </w:t>
      </w:r>
    </w:p>
    <w:p w:rsidR="000571D3" w:rsidRDefault="000571D3" w:rsidP="000571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Образовательное учреждение в сфере культуры имеет право оказывать возмездные муниципальные услуги, если это служит достижению целей, ради которого оно создано, определенных Уставом образовательного учреждения в сфере культуры.</w:t>
      </w:r>
    </w:p>
    <w:p w:rsidR="000571D3" w:rsidRDefault="000571D3" w:rsidP="000571D3">
      <w:pPr>
        <w:pStyle w:val="a5"/>
        <w:rPr>
          <w:sz w:val="24"/>
        </w:rPr>
      </w:pPr>
      <w:r>
        <w:rPr>
          <w:sz w:val="24"/>
        </w:rPr>
        <w:t>5.2. Возмездные муниципальные услуги  оказываются на основании договора возмездного оказания услуг, заключенного между Исполнителем и Потребителем.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5.3. Основанием предоставления Исполнителем муниципальных  услуг является: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5.3.1. наличие лицензии на образовательную деятельность соответствующей типу данного учреждения;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5.3.2.наличие в уставе  образовательных учреждений  перечня муниципальных услуг и порядок их предоставления на договорной  основе;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5.3.3.наличие  разрешения на осуществление  приносящей доход деятельности образовательным учреждением (получателю бюджетных средств) и открытого  лицевого счета по учету  средств, полученных от приносящей доход деятельности.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5.3.4.желание потребителя получать возмездные муниципальные услуги;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5.3.5.заключенный договор между Исполнителем и Потребителем на   получение  возмездных муниципальных услуг в сфере образования.</w:t>
      </w:r>
    </w:p>
    <w:p w:rsidR="000571D3" w:rsidRDefault="000571D3" w:rsidP="000571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При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предоставлении платных дополнительных образовательных услуг  </w:t>
      </w:r>
      <w:proofErr w:type="gramStart"/>
      <w:r>
        <w:rPr>
          <w:rFonts w:ascii="Times New Roman" w:hAnsi="Times New Roman" w:cs="Times New Roman"/>
          <w:sz w:val="24"/>
        </w:rPr>
        <w:t>по мимо</w:t>
      </w:r>
      <w:proofErr w:type="gramEnd"/>
      <w:r>
        <w:rPr>
          <w:rFonts w:ascii="Times New Roman" w:hAnsi="Times New Roman" w:cs="Times New Roman"/>
          <w:sz w:val="24"/>
        </w:rPr>
        <w:t xml:space="preserve"> того, что указано в п. 5.3. необходимо осуществлять: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отдельный учет рабочего времени   специалистов (работников), оказывающих  данные виды услуг;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отдельный  учет материальных затрат, связанный с оказанием этих услуг.</w:t>
      </w:r>
    </w:p>
    <w:p w:rsidR="000571D3" w:rsidRDefault="000571D3" w:rsidP="000571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5.5. Деятельность образовательного учреждения в сфере культуры по оказанию муниципальных услуг,  не сопровождающаяся итоговой аттестацией и выдачей документов об образовании и (или) квалификации,  не подлежит лицензированию. </w:t>
      </w:r>
      <w:proofErr w:type="gramStart"/>
      <w:r>
        <w:rPr>
          <w:rFonts w:ascii="Times New Roman" w:hAnsi="Times New Roman" w:cs="Times New Roman"/>
          <w:sz w:val="24"/>
        </w:rPr>
        <w:t>(Положение о лицензировании образовательной деятельности утвержденному Постановлением Правительства РФ от 18.10.2000 N 796, и разъяснение Минобразования (Письмо N 31-52-122/31-15).</w:t>
      </w:r>
      <w:proofErr w:type="gramEnd"/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5.6. Для оказания муниципальных услуг в образовательном учреждении должны быть разработаны и приняты следующие локальные акты: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5.6.1. «Перечень</w:t>
      </w:r>
      <w:r>
        <w:rPr>
          <w:rFonts w:ascii="Times New Roman" w:hAnsi="Times New Roman" w:cs="Times New Roman"/>
          <w:sz w:val="24"/>
          <w:szCs w:val="28"/>
        </w:rPr>
        <w:t xml:space="preserve"> возмездных муниципальных услуг, оказываемых Учреждением образования в сфере культуры»;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5.6.2. «Порядок предоставления возмездных муниципальных услуг, оказываемых Учреждением образования в сфере культуры»;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5.6.3."Приказ об утверждении расписаний занятий по группам (с указанием должностных лиц, ответственных за оказание услуг, времени работы групп и закрепленных помещений)»;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5.6.4."Приказ об учетной политике";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5.6.5."Приказ об утверждении тарификационных списков педагогических работников, штатного расписания работников, оказывающих  муниципальные услуги в сфере образования";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5.6.6."Смета расходов и доходов" (утверждается главным распорядителем бюджетных средств).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Локальные акты кроме номера  5.6.3.  должны быть согласованы с финансовым управлением администрации Изобильненского муниципального района, с отделом культуры администрации Изобильненского муниципального района Ставропольского края.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5.7. Взаимоотношение  между образовательным учреждением в сфере культуры и Потребителем при предоставлении муниципальных услуг закрепляется  </w:t>
      </w:r>
      <w:proofErr w:type="gramStart"/>
      <w:r>
        <w:rPr>
          <w:rFonts w:ascii="Times New Roman" w:hAnsi="Times New Roman" w:cs="Times New Roman"/>
          <w:sz w:val="24"/>
        </w:rPr>
        <w:t>договором</w:t>
      </w:r>
      <w:proofErr w:type="gramEnd"/>
      <w:r>
        <w:rPr>
          <w:rFonts w:ascii="Times New Roman" w:hAnsi="Times New Roman" w:cs="Times New Roman"/>
          <w:sz w:val="24"/>
        </w:rPr>
        <w:t xml:space="preserve"> составленным в письменной форме в двух экземплярах, один из которых находится у Исполнителя, другой - у потребителя и должен содержать следующие сведения: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5.7.1. наименование учреждения образования в сфере культуры (Исполнителя) и место  его нахождения (юридический адрес) исполнителя, а также сведения о наличии лицензии на </w:t>
      </w:r>
      <w:proofErr w:type="gramStart"/>
      <w:r>
        <w:rPr>
          <w:rFonts w:ascii="Times New Roman" w:hAnsi="Times New Roman" w:cs="Times New Roman"/>
          <w:sz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образовательной деятельности и свидетельства о государственной аккредитации с указанием регистрационного номера, срока действия и органа, их выдавшего;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5.7.2.уровень и направленность  основных и дополнительных образовательных программ, перечень (виды)  муниципальных услуг их стоимость и порядок оплаты;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5.7.3. сроки оказания муниципальных услуг;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5.7.4. фамилия, имя, отчество, телефон и адрес Потребителя;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5.7.5. должность, фамилия, имя, отчество лица, подписавшего договор от имени Исполнителя, его подпись, а также подпись потребителя.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5.7.6. другие необходимые сведения, связанные со спецификой оказываемых муниципальных услуг.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5.8. До заключения договора Образовательное учреждение в сфере культуры обязано предоставить Потребителю достоверную информацию о себе и оказываемых им муниципальных услугах, обеспечивающих возможность их правильного выбора: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5.8.1. уровень и направленность реализуемых основных и дополнительных образовательных программ, формы и сроки их освоения;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5.8.2. перечень  возмездных муниципальных услуг, оказываемых с согласия Потребителя, порядок их предоставления;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5.8.3. стоимость возмездных муниципальных услуг, оказываемых за частичную оплату по договору, а также стоимость  муниципальных услуг, оказываемых за дополнительную плату, и порядок их оплаты;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5.8.4. порядок приема и требования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поступающим в соответствии с Типовым положением об образовательном учреждении дополнительного образования детей;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5.8.5.форма документа, выдаваемого по окончании обучения (если предусмотрена выдача документа по окончании обучения);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5.8.6.стандарты качества предоставления муниципальных услуг  </w:t>
      </w:r>
      <w:r>
        <w:rPr>
          <w:rFonts w:ascii="Times New Roman" w:hAnsi="Times New Roman" w:cs="Times New Roman"/>
          <w:sz w:val="24"/>
          <w:szCs w:val="28"/>
        </w:rPr>
        <w:t>по организации и предоставлению дополнительного образования детей  в сфере культуры</w:t>
      </w:r>
      <w:r>
        <w:rPr>
          <w:rFonts w:ascii="Times New Roman" w:hAnsi="Times New Roman" w:cs="Times New Roman"/>
          <w:sz w:val="24"/>
        </w:rPr>
        <w:t>, утвержденные администрацией Изобильненского муниципального района Ставропольского края;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5.8.7.режим работы образовательного учреждения в сфере культуры, расписание занятий по группам, фамилии имя отчество преподавателей  предоставляющих муниципальные услуги в сфере образования.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5.8.8.филиал образовательного учреждения в сфере культуры предоставляет Потребителя также информацию о наличии у него доверенности на  осуществление полностью  или частично правомочия образовательного учреждения.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5.8.9.режим работы образовательного учреждения в сфере культуры, расписание занятий по группам, фамилии имя отчество преподавателей  предоставляющих муниципальные услуги в сфере образования.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  По требованию Потребителя Образовательное учреждение в сфере культуры обязано  предоставить для ознакомления: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5.9.1.устав  образовательного учреждения в сфере культуры, положение о филиале, отделении, другом территориально обособленном структурном подразделении;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5.9.2.лицензию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5.9.3.адрес и телефон учредителя  образовательного учреждения в сфере культуры;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5.9.4. образцы договоров, в том числе об оказании платных дополнительных образовательных услуг;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5.9.5. основные и дополнительные образовательные программы, стоимость образовательных услуг по которым включается в частичную оплату по договору;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5.9.6. дополнительные образовательные программы, специальные курсы, циклы дисциплин и другие дополнительные услуги, оказываемые  за плату только с согласия  Потребителя;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5.9.6. перечень категорий потребителей, имеющих право на получение льгот по частичной оплате в соответствии с решением   совета Изобильненского муниципального района Ставропольского края от 02 ноября 2007  № 246  (в редакции от 29 сентября 2009 года № 164) «Об установлении льгот по частичной оплате за обучение детей в муниципальных образовательных учреждений  дополнительного образования детей в сфере культуры Изобильненского муниципального района Ставропольского края»;</w:t>
      </w:r>
      <w:proofErr w:type="gramEnd"/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5.10. Образовательное учреждение в сфере культуры обязано соблюдать установленный им учебный план,  расписание занятий.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оказания  возмездных муниципальных услуг  образовательное учреждение в сфере культуры обязано: создать условия для проведения  услуг в соответствии с действующими санитарными правилами и нормами; обеспечить кадровый состав и оформить трудовые соглашения (договоры) с работниками на выполнение  услуг. Для выполнения работ по оказанию муниципальных  услуг  могут привлекаться как основные работники образовательного учреждения, так и специалисты из других учреждений (организаций); рассчитать, составить и утвердить смету расходов на оказание муниципальных услуг. Смета может быть рассчитана по комплексу услуг. Образовательное учреждение в сфере культуры обязано ознакомить Потребителя  услуги со сметой расходов в целом и на одного потребителя.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Образовательное учреждение обязано заключить с Потребителем договор при наличии возможности оказать запрашиваемую Потребителем услугу. Образовательное учреждение в сфере культуры не вправе оказывать предпочтение одному Потребителю перед другим в отношении заключения договора, кроме случаев, предусмотренных законом или другими нормативными правовыми актами.</w:t>
      </w:r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6. Продолжительность возмездных  муниципальных  услуг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6.1. Возмездные муниципальные услуги в  образовательном учреждении   в сфере культуры оказываются,  как правило, в очной форме, по желанию Потребителя предусматривается экстернат. Учебные занятия производятся в соответствии с учебным планом в форме лекций, консультаций, практических занятий, контрольных и самостоятельных работ, пленэра.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6.2. Муниципальные  услуги имеют разную продолжительность: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6.2.1. Платные дополнительные образовательные услуги:</w:t>
      </w:r>
    </w:p>
    <w:p w:rsidR="000571D3" w:rsidRDefault="000571D3" w:rsidP="000571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6.2.1.1. </w:t>
      </w:r>
      <w:proofErr w:type="gramStart"/>
      <w:r>
        <w:rPr>
          <w:rFonts w:ascii="Times New Roman" w:hAnsi="Times New Roman" w:cs="Times New Roman"/>
          <w:sz w:val="24"/>
        </w:rPr>
        <w:t>краткосрочные</w:t>
      </w:r>
      <w:proofErr w:type="gramEnd"/>
      <w:r>
        <w:rPr>
          <w:rFonts w:ascii="Times New Roman" w:hAnsi="Times New Roman" w:cs="Times New Roman"/>
          <w:sz w:val="24"/>
        </w:rPr>
        <w:t xml:space="preserve"> -  в пределах одного месяца (до одного учебного года) (репетиторство и т.д.);</w:t>
      </w:r>
    </w:p>
    <w:p w:rsidR="000571D3" w:rsidRDefault="000571D3" w:rsidP="000571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6.2.1.2. длительные – до нескольких учебных  лет (обучение, по основным образовательным программам дополнительного образования (направлениям специальностям), указанным в лицензии  образовательного Учреждения, сверх установленной численности,  финансирование которых не осуществляется из бюджета Изобильненского муниципального района; </w:t>
      </w:r>
      <w:proofErr w:type="gramEnd"/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6.2.2. Частично платные основные образовательные услуги длительные  - до нескольких учебных лет в зависимости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 сроков освоения  основных образовательных программам дополнительного образования (направлениям специальностям) и дополнительных образовательных программ дополнительного образования.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6.2.3. Нормальный срок освоения основных образовательных программ дополнительного образования указывается в лицензии образовательного учреждения в сфере культуры.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571D3" w:rsidRDefault="000571D3" w:rsidP="000571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7. Порядок  оплаты  возмездных муниципальных услуг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7.1.Оплата возмездных муниципальных  услуг  осуществляется Заказчиком (Потребителем)  по безналичному расчету (через учреждения Сбербанка России, отделения связи). Расчеты наличными денежными средствами в кассу образовательного учреждения в сфере культуры  не допускается.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7.2.На основании заключенного договора, Образовательное учреждение в сфере культуры выписывает Заказчику (Потребителю) квитанцию на оплату в размере  стоимости возмездной муниципальной услуги, которую непосредственно получает Заказчик (Потребитель). Процент от суммы платежа в пользу Сбербанка России за оказываемые им услуги по сбору и перечислению средств Заказчик (Потребитель), оплачивает самостоятельно за счет личных средств, которые не подлежат возмещению.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7.3.До наступления очередного срока платежа выписываются и передаются Заказчикам (Потребителям) - физическим лицам оформленные квитанции на оплату по форме, согласованной со Сбербанком России. Квитанции на оплату  оформляются в Образовательном учреждении в сфере культуры с применением стандартных или специально разработанных компьютерных программ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7.4.Извещение, полученное от Сбербанка России, является подтверждением оплаты за оказанные муниципальные услуги, которое  подшивается в отдельную папку.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7.5.Учет, начисленных и поступивших денежных средств за оказанные  муниципальные услуги ведется в учетных регистрах Образовательного учреждения в  сфере культуры в соответствии с учетной политикой образовательного учреждения в сфере культуры.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7.6.Образовательное учреждение в сфере культуры </w:t>
      </w:r>
      <w:proofErr w:type="gramStart"/>
      <w:r>
        <w:rPr>
          <w:rFonts w:ascii="Times New Roman" w:hAnsi="Times New Roman" w:cs="Times New Roman"/>
          <w:sz w:val="24"/>
        </w:rPr>
        <w:t>при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формирования</w:t>
      </w:r>
      <w:proofErr w:type="gramEnd"/>
      <w:r>
        <w:rPr>
          <w:rFonts w:ascii="Times New Roman" w:hAnsi="Times New Roman" w:cs="Times New Roman"/>
          <w:sz w:val="24"/>
        </w:rPr>
        <w:t xml:space="preserve"> выручки и финансовых результатов от реализации муниципальных услуг,  в бухгалтерском учете согласно принятой учетной политике и договорам на оказание муниципальных периодически оформляются соответствующие документы (акты), подтверждающие факт,  оказания Заказчикам (Потребителям) определенного объема услуг.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7.7. </w:t>
      </w:r>
      <w:proofErr w:type="gramStart"/>
      <w:r>
        <w:rPr>
          <w:rFonts w:ascii="Times New Roman" w:hAnsi="Times New Roman" w:cs="Times New Roman"/>
          <w:sz w:val="24"/>
        </w:rPr>
        <w:t>Заказчик (Потребитель) оплачивает  муниципальные услуги  ежемесячно,  не позднее    10    числа      месяца,  следующего за отчетным,    в течение всего учебного года, включая каникулярное время (за исключением летних каникул).</w:t>
      </w:r>
      <w:proofErr w:type="gramEnd"/>
      <w:r>
        <w:rPr>
          <w:rFonts w:ascii="Times New Roman" w:hAnsi="Times New Roman" w:cs="Times New Roman"/>
          <w:sz w:val="24"/>
        </w:rPr>
        <w:t xml:space="preserve"> Заказчик (Потребитель), получающий муниципальную услугу  по программам «Изобразительное искусство» оплачивает период прохождения пленэра. Конкретный  срок оплаты муниципальных услуг устанавливается учреждением образования в сфере культуры самостоятельного и прописывается  в Учетной политике.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7.8. По желанию Заказчика (Потребителя) оплата может вноситься авансом за несколько периодов,  установленных условиями договора. Запрещается Образовательному учреждению в сфере культуры требовать от Заказчика (Потребителя) оплаты авансом.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9.9. В случае болезни детей (непосредственного потребителя) продолжительностью до одного   месяца, оплата вносится в полном размере, при продолжении болезни детей более одного месяца,   оплата в первый месяц   болезни не вносится полностью, а в последующие дни болезни     оплата вносится пропорционально дням посещения занятий.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8. Порядок учета доходов и расходов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8.1.Образовательное учреждение в сфере культуры обязано вести раздельный учет доходов (расходов), полученных (производимых) в рамках целевого финансирования и за счет приносящей доход деятельности в соответствии с Инструкцией № 148н: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8.1.1.целевое финансировани</w:t>
      </w:r>
      <w:proofErr w:type="gramStart"/>
      <w:r>
        <w:rPr>
          <w:rFonts w:ascii="Times New Roman" w:hAnsi="Times New Roman" w:cs="Times New Roman"/>
          <w:sz w:val="24"/>
        </w:rPr>
        <w:t>е-</w:t>
      </w:r>
      <w:proofErr w:type="gramEnd"/>
      <w:r>
        <w:rPr>
          <w:rFonts w:ascii="Times New Roman" w:hAnsi="Times New Roman" w:cs="Times New Roman"/>
          <w:sz w:val="24"/>
        </w:rPr>
        <w:t xml:space="preserve"> суммы финансирования из бюджета Изобильненского муниципального района, выделяемые на осуществление уставной деятельности образовательного учреждения.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8.1.2. доходам от приносящей доход деятельности относятся доходы, полученные Образовательным учреждением  в сфере культуры по следующим направлениям:</w:t>
      </w:r>
    </w:p>
    <w:p w:rsidR="000571D3" w:rsidRDefault="000571D3" w:rsidP="000571D3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средства, полученные от Заказчика (Потребителя) от оказания муниципальных услуг;</w:t>
      </w:r>
    </w:p>
    <w:p w:rsidR="000571D3" w:rsidRDefault="000571D3" w:rsidP="000571D3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имущество,  в том числе денежные средства, безвозмездно полученные в рамках благотворительной деятельности (целевые поступления от юридических и физических лиц). 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8.2.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Начисление  доходов от оказанных возмездных муниципальных услуг производится </w:t>
      </w:r>
      <w:proofErr w:type="gramStart"/>
      <w:r>
        <w:rPr>
          <w:rFonts w:ascii="Times New Roman" w:hAnsi="Times New Roman" w:cs="Times New Roman"/>
          <w:sz w:val="24"/>
        </w:rPr>
        <w:t>по дате их признания в соответствии  с учетной политикой образовательного учреждения в сфере культуры на основании</w:t>
      </w:r>
      <w:proofErr w:type="gramEnd"/>
      <w:r>
        <w:rPr>
          <w:rFonts w:ascii="Times New Roman" w:hAnsi="Times New Roman" w:cs="Times New Roman"/>
          <w:sz w:val="24"/>
        </w:rPr>
        <w:t xml:space="preserve"> актов оказания услуг, подтверждающих факт оказания  возмездной муниципальной услуги образовательным учреждением  в сфере культуры.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При заключении долгосрочных договоров их условиями предусматривается поэтапное закрытие оказанных услуг (ежемесячно, ежеквартально и т.д.) доходы признаются  и отражаются в бюджетном учете, равномерно исходя из условий договора.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8.3. Начисленные доходы от муниципальных услуг учитываются в составе средств, полученных от приносящей доход деятельности.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8.4. Поступившие в учреждение образования в сфере культуры используются на его содержание в соответствии с утвержденной сметой, которая  составляется ежегодно на очередной финансовый год.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8.5. В расходной части сметы указываются направления расходования финансовых средств, полученных от приносящей доход деятельности, согласно кодам экономической классификации.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8.6. Доход, полученный от приносящей доход деятельности, образовательное учреждение в сфере культуры расходует самостоятельно по следующим статьям затрат: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8.6.1. расходы по статьям затрат, финансирование, которых  осуществляется частично из  бюджета Изобильненского муниципального района в частности: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8.6.1.1. заработную плату с начислениями руководителю образовательного учреждения в сфере культуры и работникам, задействованным при оказании возмездных муниципальных услуг (выплаты стимулирующего и компенсационного характера, в порядке определенном Положением об оплате труда образовательного учреждения культуры) в размере не более 80% средств доходов от приносящей доход деятельности;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8.6.1.2.мероприятия по обеспечению пожарной безопасности в размере не менее  5% средств доходов от приносящей доход деятельности до достижения требуемого норматива по пожарной безопасности;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8.6.2.расходы по статьям затрат, финансирование, которых не осуществляется из  бюджета Изобильненского муниципального района в частности: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приобретение хозяйственных и канцелярских товаров;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проведение текущего ремонта;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пополнение книжного фонда и подписки на периодические издания;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оплату услуг связи;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транспортные услуги: оплата проездных билетов на общественном транспорте, руководящему составу в связи с поездками, связанными с трудовой деятельностью по территории Ставропольского края; преподавателям и ученикам,  связи с поездками на конкурсы, наем транспорта, оплата ГСМ;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оплату командировочных расходов: проезд, проживание, суточные, оплата за обучение на курсах повышения квалификации;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приобретение основных средств;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изготовление бланков, плакатов, афиш;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оплату договоров по выполнению проектно- сметной и технической документации;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финансирование культурных мероприятий, в которых участвует образовательное учреждение в сфере культуры, приобретение подарков, призов, цветов, дипломов, благодарственных писем, кубков, медалей, питание участников фестивалей, конкурсов и др. и благотворительных акций, аренда музыкальной, усилительной и световой аппаратуры, приобретение видеоклипов и музыкальных фонограмм и музыкальных фонограмм;</w:t>
      </w:r>
      <w:proofErr w:type="gramEnd"/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оплату расходов по оплате госпошлин, платежей, лицензий, штрафов, пеней, членские взносы за участие в конкурсах и др.;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оплату по содержанию имущества;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оплату прочих  расходов;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оплату прочих  услуг.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10.7. </w:t>
      </w:r>
      <w:proofErr w:type="gramStart"/>
      <w:r>
        <w:rPr>
          <w:rFonts w:ascii="Times New Roman" w:hAnsi="Times New Roman" w:cs="Times New Roman"/>
          <w:sz w:val="24"/>
        </w:rPr>
        <w:t>Если в сметах доходов и расходов  учреждения образования в сфере культуры предусмотрено  финансирование оплаты вышеперечисленных расходов за счет двух источников, то принятие данных расходов на уменьшение доходов, полученных от приносящей доход деятельности и средств целевого финансирования, производится пропорционально объему средств, полученных от приносящей доход деятельности, в общей сумме доходов (включая средства целевого финансирования).</w:t>
      </w:r>
      <w:proofErr w:type="gramEnd"/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 этом в общей сумме доходов для указанных целей не учитываются внереализационные доходы (доходы, полученные в виде банковских процентов по средствам, находящихся на расчетом, депозитном счетах, полученные от сдачи имущества в аренду, курсовые разницы и другие доходы).</w:t>
      </w:r>
      <w:proofErr w:type="gramEnd"/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0571D3" w:rsidRDefault="000571D3" w:rsidP="000571D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9. Налогообложение возмездных муниципальных услуг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9.1. Денежные средства, полученные  образовательными учреждениями в сфере культуры, от Заказчика (Потребителя) за оказание  возмездных муниципальных услуг является  доходом от деятельности, приносящей доход, полученными от приносящей доход деятельности  и подлежит обложению налогом на прибыль на общих основаниях.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9.2. Принципы и методы, в соответствии с которыми учитывается доход от </w:t>
      </w:r>
      <w:proofErr w:type="gramStart"/>
      <w:r>
        <w:rPr>
          <w:rFonts w:ascii="Times New Roman" w:hAnsi="Times New Roman" w:cs="Times New Roman"/>
          <w:sz w:val="24"/>
        </w:rPr>
        <w:t>реализации</w:t>
      </w:r>
      <w:proofErr w:type="gramEnd"/>
      <w:r>
        <w:rPr>
          <w:rFonts w:ascii="Times New Roman" w:hAnsi="Times New Roman" w:cs="Times New Roman"/>
          <w:sz w:val="24"/>
        </w:rPr>
        <w:t xml:space="preserve"> и признаются расходы, утверждаются Образовательным учреждением в сфере культуры  в учетной политике для целей налогообложения. 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9.3. Образовательное учреждение в сфере культуры  в соответствии с учетной политикой,  при определении налоговой базы по налогу на прибыль использует кассовый метод. Суммы, полученные от Потребителей возмездных муниципальных услуг, включаются в состав доходов в момент их получения.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9.4. В соответствии с Налоговым кодексом Российской Федерации, образовательное учреждение в сфере культуры имеют право на определение даты получения доходов (осуществления расходов) по кассовому методу, если в среднем за предыдущие четыре квартала сумма выручки от реализации услуг организации не превысили 1 миллион рублей за каждый квартал.</w:t>
      </w:r>
    </w:p>
    <w:p w:rsidR="000571D3" w:rsidRDefault="000571D3" w:rsidP="000571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9.5. Согласно п.п.14 п.2 ст.149 Налогового кодекса Российской Федерации возмездные муниципальные услуги по направления основного и дополнительного образования, оказываемые образовательным учреждением в  сфере культуры, не  облагаются налогом на добавочную стоимость.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571D3" w:rsidRDefault="000571D3" w:rsidP="000571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10. Ответственность образовательного учреждения в сфере культуры и контроль за предоставление возмездных муниципальных услуг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10.1.Ответственность Образовательного учреждения в сфере культуры за ненадлежащее исполнение обязательств по предоставлению возмездных муниципальных услуг  установлена Кодексом Российской Федерации об административном правонарушении, Законом Российской Федерации «Об образовании», Правилами оказания платных образовательных услуг.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10.2. Руководитель образовательного учреждения в сфере культуры, несет персональную ответственность за деятельностью учреждения по предоставлению возмездных муниципальных услуг.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10.3. При обнаружении недостатков оказанных   возмездных  муниципальных услуг, в том числе оказании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10.3.1. безвозмездного оказания возмездных муниципальных услуг, в том числе оказания возмездных муниципальных услуг в полном объеме в соответствии с образовательными программами, учебными планами и договором;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10.3.2. соответствующего уменьшения стоимости, оказанных возмездных муниципальных  услуг;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10.3.3. возмещения понесенных им расходов по устранению недостатков оказанных возмездных муниципальных услуг своими силами или третьими лицами.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10.4. Потребитель вправе расторгнуть договор и потребовать полного возмещения убытков, если в установленный договором срок недостатки предоставленных возмездных муниципальных услуг  не устранены Исполнителем либо имеют существенных характер.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10.5. В случае если исполнитель своевременно не приступил к оказанию возмездных услуг или если во время оказания возмездных муниципальных услуг стало очевидным, что оно не будет осуществлено в срок, а также в случае просрочки оказания возмездных муниципальных услуг Потребитель вправе по своему выбору: 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10.5.1. назначить исполнителю новый срок, в течение которого Исполнитель обязан приступить к оказанию возмездных муниципальных услуг и (или) по истечении которого они должны быть оказаны;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10.5.2. поручить оказать возмездные муниципальные услуги третьим лицам по разумной цене и потребовать от исполнителя возмещения понесенных расходов;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10.5.3. потребовать уменьшение стоимости возмездных муниципальных услуг;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10.5.4. расторгнуть договор.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10.5. Потребитель вправе потребовать полного возмещения убытков, причиненных ему в связи с нарушением сроков начала и (или) окончания оказания возмездных муниципальных услуг, а также в связи с недостатками оказанных возмездных муниципальных услуг.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10.6. </w:t>
      </w:r>
      <w:proofErr w:type="gramStart"/>
      <w:r>
        <w:rPr>
          <w:rFonts w:ascii="Times New Roman" w:hAnsi="Times New Roman" w:cs="Times New Roman"/>
          <w:sz w:val="24"/>
        </w:rPr>
        <w:t>Контроль за организацией, качеством выполнения, условиями предоставления возмездных муниципальных услуг, правильностью взимания платы с Потребителя осуществляют в пределах своей компетенции отдел культуры администрации Изобильненского муниципального района Ставропольского края (далее - отдел культуры), администрация Изобильненского муниципального района Ставропольского края, Федеральная служба по надзору в сфере образования по Ставропольскому краю и другие государственные органы, на которые в соответствии с нормативными правовыми актами Российской</w:t>
      </w:r>
      <w:proofErr w:type="gramEnd"/>
      <w:r>
        <w:rPr>
          <w:rFonts w:ascii="Times New Roman" w:hAnsi="Times New Roman" w:cs="Times New Roman"/>
          <w:sz w:val="24"/>
        </w:rPr>
        <w:t xml:space="preserve"> Федерации, возложена проверка деятельности учреждений образования в сфере культуры.</w:t>
      </w:r>
    </w:p>
    <w:p w:rsidR="000571D3" w:rsidRDefault="000571D3" w:rsidP="000571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10.7. Образовательное учреждение в сфере культуры обязано вести статистический учет результатов, предоставляемых  Потребителю возмездных муниципальных услуг и предоставлять отчетные данные. Отчеты  предоставляются     в установленном порядке и сроки  в  Территориальный орган Федеральной службы государственной статистики по Ставропольскому краю, министерство культуры Ставропольского края.</w:t>
      </w:r>
    </w:p>
    <w:p w:rsidR="000571D3" w:rsidRDefault="000571D3" w:rsidP="000571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10.8. Образовательное учреждение в сфере культуры обязано в установленные сроки предоставлять в отдел отчет о поступлении и расходовании финансовых и материальных средств, полученных от реализации возмездных муниципальных услуг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0571D3" w:rsidRDefault="000571D3" w:rsidP="000571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0571D3" w:rsidRDefault="000571D3" w:rsidP="000571D3"/>
    <w:p w:rsidR="000571D3" w:rsidRDefault="000571D3" w:rsidP="000571D3"/>
    <w:p w:rsidR="000571D3" w:rsidRDefault="000571D3" w:rsidP="000571D3"/>
    <w:p w:rsidR="003E6055" w:rsidRDefault="003E6055"/>
    <w:sectPr w:rsidR="003E6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E1" w:rsidRDefault="000058E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E1" w:rsidRDefault="000058E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E1" w:rsidRDefault="000058E7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E1" w:rsidRDefault="00005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11E1" w:rsidRDefault="000058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E1" w:rsidRDefault="000058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PAGE</w:instrText>
    </w:r>
    <w:r>
      <w:rPr>
        <w:rStyle w:val="a9"/>
      </w:rPr>
      <w:instrText xml:space="preserve">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E11E1" w:rsidRDefault="000058E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E1" w:rsidRDefault="000058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9CC"/>
    <w:multiLevelType w:val="hybridMultilevel"/>
    <w:tmpl w:val="D3FC1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E1467"/>
    <w:multiLevelType w:val="hybridMultilevel"/>
    <w:tmpl w:val="360021D2"/>
    <w:lvl w:ilvl="0" w:tplc="9BCA0954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D3"/>
    <w:rsid w:val="000058E7"/>
    <w:rsid w:val="000571D3"/>
    <w:rsid w:val="003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571D3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0571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0571D3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057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057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7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0571D3"/>
  </w:style>
  <w:style w:type="paragraph" w:styleId="aa">
    <w:name w:val="footer"/>
    <w:basedOn w:val="a"/>
    <w:link w:val="ab"/>
    <w:rsid w:val="000571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57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0571D3"/>
    <w:pPr>
      <w:widowControl w:val="0"/>
      <w:autoSpaceDE w:val="0"/>
      <w:autoSpaceDN w:val="0"/>
      <w:adjustRightInd w:val="0"/>
      <w:spacing w:line="221" w:lineRule="exact"/>
    </w:pPr>
    <w:rPr>
      <w:sz w:val="24"/>
    </w:rPr>
  </w:style>
  <w:style w:type="character" w:customStyle="1" w:styleId="FontStyle13">
    <w:name w:val="Font Style13"/>
    <w:basedOn w:val="a0"/>
    <w:rsid w:val="000571D3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571D3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0571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0571D3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057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057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7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0571D3"/>
  </w:style>
  <w:style w:type="paragraph" w:styleId="aa">
    <w:name w:val="footer"/>
    <w:basedOn w:val="a"/>
    <w:link w:val="ab"/>
    <w:rsid w:val="000571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57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0571D3"/>
    <w:pPr>
      <w:widowControl w:val="0"/>
      <w:autoSpaceDE w:val="0"/>
      <w:autoSpaceDN w:val="0"/>
      <w:adjustRightInd w:val="0"/>
      <w:spacing w:line="221" w:lineRule="exact"/>
    </w:pPr>
    <w:rPr>
      <w:sz w:val="24"/>
    </w:rPr>
  </w:style>
  <w:style w:type="character" w:customStyle="1" w:styleId="FontStyle13">
    <w:name w:val="Font Style13"/>
    <w:basedOn w:val="a0"/>
    <w:rsid w:val="000571D3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32015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2015-06-30T10:00:00Z</dcterms:created>
  <dcterms:modified xsi:type="dcterms:W3CDTF">2015-06-30T10:05:00Z</dcterms:modified>
</cp:coreProperties>
</file>