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B1" w:rsidRPr="00FD50EA" w:rsidRDefault="00333617" w:rsidP="00333617">
      <w:pPr>
        <w:spacing w:after="0"/>
        <w:ind w:left="5664" w:firstLine="708"/>
        <w:rPr>
          <w:rFonts w:ascii="Times New Roman" w:hAnsi="Times New Roman" w:cs="Times New Roman"/>
          <w:sz w:val="20"/>
          <w:szCs w:val="20"/>
        </w:rPr>
      </w:pPr>
      <w:bookmarkStart w:id="0" w:name="_GoBack"/>
      <w:bookmarkEnd w:id="0"/>
      <w:r>
        <w:rPr>
          <w:rFonts w:ascii="Times New Roman" w:hAnsi="Times New Roman" w:cs="Times New Roman"/>
          <w:sz w:val="20"/>
          <w:szCs w:val="20"/>
        </w:rPr>
        <w:t>УТВЕРЖДЕНО</w:t>
      </w:r>
    </w:p>
    <w:p w:rsidR="00F465B1" w:rsidRPr="00FD50EA" w:rsidRDefault="00F465B1" w:rsidP="00333617">
      <w:pPr>
        <w:spacing w:after="0"/>
        <w:rPr>
          <w:rFonts w:ascii="Times New Roman" w:hAnsi="Times New Roman" w:cs="Times New Roman"/>
          <w:sz w:val="20"/>
          <w:szCs w:val="20"/>
        </w:rPr>
      </w:pPr>
      <w:r w:rsidRPr="00FD50EA">
        <w:rPr>
          <w:rFonts w:ascii="Times New Roman" w:hAnsi="Times New Roman" w:cs="Times New Roman"/>
          <w:sz w:val="20"/>
          <w:szCs w:val="20"/>
        </w:rPr>
        <w:t xml:space="preserve">                                                                                  </w:t>
      </w:r>
      <w:r w:rsidRPr="00FD50EA">
        <w:rPr>
          <w:rFonts w:ascii="Times New Roman" w:hAnsi="Times New Roman" w:cs="Times New Roman"/>
          <w:sz w:val="20"/>
          <w:szCs w:val="20"/>
        </w:rPr>
        <w:tab/>
      </w:r>
      <w:r>
        <w:rPr>
          <w:rFonts w:ascii="Times New Roman" w:hAnsi="Times New Roman" w:cs="Times New Roman"/>
          <w:sz w:val="20"/>
          <w:szCs w:val="20"/>
        </w:rPr>
        <w:tab/>
      </w:r>
      <w:r w:rsidR="00333617">
        <w:rPr>
          <w:rFonts w:ascii="Times New Roman" w:hAnsi="Times New Roman" w:cs="Times New Roman"/>
          <w:sz w:val="20"/>
          <w:szCs w:val="20"/>
        </w:rPr>
        <w:t>п</w:t>
      </w:r>
      <w:r w:rsidRPr="00FD50EA">
        <w:rPr>
          <w:rFonts w:ascii="Times New Roman" w:hAnsi="Times New Roman" w:cs="Times New Roman"/>
          <w:sz w:val="20"/>
          <w:szCs w:val="20"/>
        </w:rPr>
        <w:t>риказ</w:t>
      </w:r>
      <w:r w:rsidR="00333617">
        <w:rPr>
          <w:rFonts w:ascii="Times New Roman" w:hAnsi="Times New Roman" w:cs="Times New Roman"/>
          <w:sz w:val="20"/>
          <w:szCs w:val="20"/>
        </w:rPr>
        <w:t>ом директора</w:t>
      </w:r>
      <w:r w:rsidRPr="00FD50EA">
        <w:rPr>
          <w:rFonts w:ascii="Times New Roman" w:hAnsi="Times New Roman" w:cs="Times New Roman"/>
          <w:sz w:val="20"/>
          <w:szCs w:val="20"/>
        </w:rPr>
        <w:t xml:space="preserve"> № 125-п от  23.07.2015г.</w:t>
      </w:r>
    </w:p>
    <w:p w:rsidR="00333617" w:rsidRDefault="00F465B1" w:rsidP="00333617">
      <w:pPr>
        <w:spacing w:after="0" w:line="240" w:lineRule="auto"/>
        <w:ind w:left="2124" w:firstLine="708"/>
        <w:rPr>
          <w:rFonts w:ascii="Times New Roman" w:hAnsi="Times New Roman" w:cs="Times New Roman"/>
          <w:b/>
          <w:bCs/>
        </w:rPr>
      </w:pPr>
      <w:r w:rsidRPr="00FD50EA">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p>
    <w:p w:rsidR="00F465B1" w:rsidRPr="00FD50EA" w:rsidRDefault="00333617" w:rsidP="00333617">
      <w:pPr>
        <w:spacing w:after="0" w:line="240" w:lineRule="auto"/>
        <w:ind w:left="2124" w:firstLine="708"/>
        <w:rPr>
          <w:rFonts w:ascii="Times New Roman" w:hAnsi="Times New Roman" w:cs="Times New Roman"/>
          <w:b/>
          <w:bCs/>
        </w:rPr>
      </w:pPr>
      <w:r>
        <w:rPr>
          <w:rFonts w:ascii="Times New Roman" w:hAnsi="Times New Roman" w:cs="Times New Roman"/>
          <w:b/>
          <w:bCs/>
        </w:rPr>
        <w:t xml:space="preserve">                  </w:t>
      </w:r>
      <w:r w:rsidR="00F465B1" w:rsidRPr="00FD50EA">
        <w:rPr>
          <w:rFonts w:ascii="Times New Roman" w:hAnsi="Times New Roman" w:cs="Times New Roman"/>
          <w:b/>
          <w:bCs/>
        </w:rPr>
        <w:t>ПОЛОЖЕНИЕ</w:t>
      </w:r>
    </w:p>
    <w:p w:rsidR="00F465B1" w:rsidRPr="00FD50EA" w:rsidRDefault="00F465B1" w:rsidP="00333617">
      <w:pPr>
        <w:spacing w:after="0" w:line="240" w:lineRule="auto"/>
        <w:jc w:val="center"/>
        <w:rPr>
          <w:rFonts w:ascii="Times New Roman" w:hAnsi="Times New Roman" w:cs="Times New Roman"/>
          <w:b/>
          <w:bCs/>
        </w:rPr>
      </w:pPr>
      <w:r w:rsidRPr="00FD50EA">
        <w:rPr>
          <w:rFonts w:ascii="Times New Roman" w:hAnsi="Times New Roman" w:cs="Times New Roman"/>
          <w:b/>
          <w:bCs/>
        </w:rPr>
        <w:t>о порядке и формах проведения итоговой аттестации, завершающей освоение дополнительных общеразвивающих образовательных программ в области искусств</w:t>
      </w:r>
    </w:p>
    <w:p w:rsidR="00F465B1" w:rsidRPr="00FD50EA" w:rsidRDefault="00F465B1" w:rsidP="00333617">
      <w:pPr>
        <w:spacing w:after="0" w:line="240" w:lineRule="auto"/>
        <w:jc w:val="center"/>
        <w:rPr>
          <w:rFonts w:ascii="Times New Roman" w:hAnsi="Times New Roman" w:cs="Times New Roman"/>
          <w:b/>
          <w:bCs/>
        </w:rPr>
      </w:pPr>
      <w:r w:rsidRPr="00FD50EA">
        <w:rPr>
          <w:rFonts w:ascii="Times New Roman" w:hAnsi="Times New Roman" w:cs="Times New Roman"/>
          <w:b/>
          <w:bCs/>
        </w:rPr>
        <w:t xml:space="preserve">в </w:t>
      </w:r>
      <w:proofErr w:type="spellStart"/>
      <w:r w:rsidRPr="00FD50EA">
        <w:rPr>
          <w:rFonts w:ascii="Times New Roman" w:hAnsi="Times New Roman" w:cs="Times New Roman"/>
          <w:b/>
          <w:bCs/>
        </w:rPr>
        <w:t>Изобильненской</w:t>
      </w:r>
      <w:proofErr w:type="spellEnd"/>
      <w:r w:rsidRPr="00FD50EA">
        <w:rPr>
          <w:rFonts w:ascii="Times New Roman" w:hAnsi="Times New Roman" w:cs="Times New Roman"/>
          <w:b/>
          <w:bCs/>
        </w:rPr>
        <w:t xml:space="preserve"> детской художественной школе</w:t>
      </w:r>
    </w:p>
    <w:p w:rsidR="00333617" w:rsidRDefault="00F465B1" w:rsidP="00333617">
      <w:pPr>
        <w:spacing w:after="0" w:line="240" w:lineRule="auto"/>
        <w:jc w:val="center"/>
        <w:rPr>
          <w:rFonts w:ascii="Times New Roman" w:hAnsi="Times New Roman" w:cs="Times New Roman"/>
          <w:sz w:val="18"/>
          <w:szCs w:val="18"/>
        </w:rPr>
      </w:pPr>
      <w:r w:rsidRPr="00333617">
        <w:rPr>
          <w:rFonts w:ascii="Times New Roman" w:hAnsi="Times New Roman" w:cs="Times New Roman"/>
          <w:sz w:val="18"/>
          <w:szCs w:val="18"/>
        </w:rPr>
        <w:t>Рассмотрено и принято   на общем собрании педагогических  работников  школы от 01.07. 2015 г.,  протокол №6</w:t>
      </w:r>
    </w:p>
    <w:p w:rsidR="00333617" w:rsidRDefault="00333617" w:rsidP="00333617">
      <w:pPr>
        <w:spacing w:after="0" w:line="240" w:lineRule="auto"/>
        <w:rPr>
          <w:rFonts w:ascii="Times New Roman" w:hAnsi="Times New Roman" w:cs="Times New Roman"/>
          <w:b/>
          <w:sz w:val="24"/>
          <w:szCs w:val="24"/>
        </w:rPr>
      </w:pPr>
    </w:p>
    <w:p w:rsidR="00333617" w:rsidRPr="00333617" w:rsidRDefault="00333617" w:rsidP="00333617">
      <w:pPr>
        <w:spacing w:after="0" w:line="240" w:lineRule="auto"/>
        <w:rPr>
          <w:rFonts w:ascii="Times New Roman" w:hAnsi="Times New Roman" w:cs="Times New Roman"/>
          <w:b/>
          <w:sz w:val="24"/>
          <w:szCs w:val="24"/>
        </w:rPr>
      </w:pPr>
      <w:r w:rsidRPr="00333617">
        <w:rPr>
          <w:rFonts w:ascii="Times New Roman" w:hAnsi="Times New Roman" w:cs="Times New Roman"/>
          <w:b/>
          <w:sz w:val="24"/>
          <w:szCs w:val="24"/>
        </w:rPr>
        <w:t xml:space="preserve">1.Общие положения </w:t>
      </w:r>
    </w:p>
    <w:p w:rsidR="00F465B1" w:rsidRPr="00FD50EA" w:rsidRDefault="00F465B1" w:rsidP="00333617">
      <w:pPr>
        <w:pStyle w:val="a3"/>
        <w:shd w:val="clear" w:color="auto" w:fill="F2F2EA"/>
        <w:spacing w:before="0" w:beforeAutospacing="0" w:after="0" w:afterAutospacing="0"/>
        <w:jc w:val="both"/>
        <w:rPr>
          <w:sz w:val="22"/>
          <w:szCs w:val="22"/>
        </w:rPr>
      </w:pPr>
      <w:r w:rsidRPr="00FD50EA">
        <w:rPr>
          <w:sz w:val="22"/>
          <w:szCs w:val="22"/>
        </w:rPr>
        <w:t xml:space="preserve"> 1.   </w:t>
      </w:r>
      <w:proofErr w:type="gramStart"/>
      <w:r w:rsidRPr="00FD50EA">
        <w:rPr>
          <w:sz w:val="22"/>
          <w:szCs w:val="22"/>
        </w:rPr>
        <w:t xml:space="preserve">Настоящее Положение о порядке и формах проведения  итоговой аттестации, завершающей освоение дополнительных общеразвивающих образовательных программ в области искусств  разработано в соответствии с Федеральным законом  «Об образовании в Российской Федерации» №273 – ФЗ от 29.12.2012г. (ст.59), </w:t>
      </w:r>
      <w:r w:rsidRPr="00FD50EA">
        <w:rPr>
          <w:color w:val="000000"/>
          <w:sz w:val="22"/>
          <w:szCs w:val="22"/>
        </w:rPr>
        <w:t xml:space="preserve"> </w:t>
      </w:r>
      <w:r w:rsidRPr="00FD50EA">
        <w:rPr>
          <w:sz w:val="22"/>
          <w:szCs w:val="22"/>
        </w:rPr>
        <w:t>на основании Порядка организации и осуществления образовательной деятельности по дополнительным общеобразовательным программам, утверждённым приказом Министерства образования и науки Российской Федерации от 29 августа 2013</w:t>
      </w:r>
      <w:proofErr w:type="gramEnd"/>
      <w:r w:rsidRPr="00FD50EA">
        <w:rPr>
          <w:sz w:val="22"/>
          <w:szCs w:val="22"/>
        </w:rPr>
        <w:t xml:space="preserve"> г. № 1008, Рекомендаций по организации образовательной и методической деятельности при реализации общеразвивающих программ в области искусств, Устава школы.</w:t>
      </w:r>
    </w:p>
    <w:p w:rsidR="00333617" w:rsidRDefault="00333617" w:rsidP="00D347EC">
      <w:pPr>
        <w:spacing w:after="0" w:line="240" w:lineRule="auto"/>
        <w:jc w:val="both"/>
        <w:rPr>
          <w:rFonts w:ascii="Times New Roman" w:hAnsi="Times New Roman" w:cs="Times New Roman"/>
          <w:b/>
          <w:bCs/>
        </w:rPr>
      </w:pPr>
    </w:p>
    <w:p w:rsidR="00F465B1" w:rsidRPr="00FD50EA" w:rsidRDefault="00F465B1" w:rsidP="00D347EC">
      <w:pPr>
        <w:spacing w:after="0" w:line="240" w:lineRule="auto"/>
        <w:jc w:val="both"/>
        <w:rPr>
          <w:rFonts w:ascii="Times New Roman" w:hAnsi="Times New Roman" w:cs="Times New Roman"/>
          <w:b/>
          <w:bCs/>
        </w:rPr>
      </w:pPr>
      <w:r w:rsidRPr="00FD50EA">
        <w:rPr>
          <w:rFonts w:ascii="Times New Roman" w:hAnsi="Times New Roman" w:cs="Times New Roman"/>
          <w:b/>
          <w:bCs/>
        </w:rPr>
        <w:t>2. Порядок организации итоговой аттестац</w:t>
      </w:r>
      <w:r w:rsidR="00333617">
        <w:rPr>
          <w:rFonts w:ascii="Times New Roman" w:hAnsi="Times New Roman" w:cs="Times New Roman"/>
          <w:b/>
          <w:bCs/>
        </w:rPr>
        <w:t>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2.1. Итоговая аттестация осуществляется после освоения учащимися дополнительных общеразвивающих образовательных программ в области искусств  </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xml:space="preserve">2.2. В качестве средств  итоговой аттестации школа может  использовать зачеты, контрольные работы, устные опросы, письменные работы, тестирование, технические зачеты, контрольные просмотры, выставки. </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2.3. При итоговой аттестации школа использует разработанные ею  критерии оценок итоговой аттестации. 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школой самостоятельно.</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2.4. Фонды оценочных средств должны соответствовать целям и задачам общеразвивающей программы в области искусств и ее учебному плану.</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2.5. Оценка итоговой аттестации является одной из составляющих итоговой оценки по данному предмету, фиксируемой в свидетельство об окончании школы. При неудовлетворительной оценке не может быть выставлена положительная итоговая оценка по соответствующему предмету. Если экзаменационная оценка ниже, чем годовая, вопрос об итоговой оценке выносится на рассмотрение педагогического совета. Итоговая оценка по предмету выставляется на основании годовой и экзаменационной оценок с учетом оценок промежуточной аттестации, полученных учащимся в течение последних 2-х лет обучения.</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2.6. Итоговая аттестация проводится комиссиями, состав которых утверждается приказом директора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2.7. Количество выпускных экзаменов и их виды определяются решением педагогического совета. </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2.8. К итоговой аттестации допускаются учащиеся, освоившие полный курс избранной программы и имеющие положительные четвертные отметки по всем предметам учебного плана.</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Дети-инвалиды, обучающиеся по дополнительным</w:t>
      </w:r>
      <w:r w:rsidRPr="00FD50EA">
        <w:rPr>
          <w:rFonts w:ascii="Times New Roman" w:hAnsi="Times New Roman" w:cs="Times New Roman"/>
          <w:color w:val="000000"/>
          <w:lang w:eastAsia="ru-RU"/>
        </w:rPr>
        <w:t xml:space="preserve"> общеразвивающим  программам в области изобразительного искусства</w:t>
      </w:r>
      <w:r w:rsidRPr="00FD50EA">
        <w:rPr>
          <w:rFonts w:ascii="Times New Roman" w:hAnsi="Times New Roman" w:cs="Times New Roman"/>
        </w:rPr>
        <w:t>, могут быть освобождены от итоговой аттестации решением педагогического совета.</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Для выпускников, находившихся в лечебно-профилактическом учреждении более трех месяцев, количество экзаменов может быть сокращено, требования могут быть составлены по принципу уровневой дифференциации сложности. В исключительных случаях вышеуказанные выпускники могут быть освобождены от итоговой аттестации.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Для выпускников, выезжающих на российские, международные конкурсы, олимпиады, а также призванных в ряды Российской Армии, итоговая аттестация может проводиться досрочно.</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2.9. 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школе.</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2.10. Экзаменационная комиссия формируется приказом директора школы из числа преподавателей школы, участвующих в реализации дополнительных  </w:t>
      </w:r>
      <w:r w:rsidRPr="00FD50EA">
        <w:rPr>
          <w:rFonts w:ascii="Times New Roman" w:hAnsi="Times New Roman" w:cs="Times New Roman"/>
          <w:color w:val="000000"/>
          <w:lang w:eastAsia="ru-RU"/>
        </w:rPr>
        <w:t xml:space="preserve">общеразвивающих  программ в области </w:t>
      </w:r>
      <w:r w:rsidRPr="00FD50EA">
        <w:rPr>
          <w:rFonts w:ascii="Times New Roman" w:hAnsi="Times New Roman" w:cs="Times New Roman"/>
          <w:color w:val="000000"/>
          <w:lang w:eastAsia="ru-RU"/>
        </w:rPr>
        <w:lastRenderedPageBreak/>
        <w:t xml:space="preserve">изобразительного искусства. </w:t>
      </w:r>
      <w:r w:rsidRPr="00FD50EA">
        <w:rPr>
          <w:rFonts w:ascii="Times New Roman" w:hAnsi="Times New Roman" w:cs="Times New Roman"/>
        </w:rPr>
        <w:t xml:space="preserve">  В состав экзаменационной комиссии входит не менее пяти человек, в том числе председатель, заместитель председателя и иные члены экзаменационной комиссии. Секретарь не входит в состав экзаменационной комиссии, назначается директором школы из числа работников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2.11.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и высшего профессионального образования в области искусства. Присутствие посторонних лиц допускается только с разрешения директора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2.12. Программы, темы, билеты, выпускного экзамена утверждается директором школы  не позднее, чем за три месяца до начала проведения итоговой аттестации. Перед выпускными экзаменами проводятся консультации по вопросам итоговой аттестации.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2.13. По итогам проведения выпускного экзамена выпускнику выставляется оценка «отлично», «хорошо», «удовлетворительно», «неудовлетворительно». Результаты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2.14. Все заседания экзаменационной комиссии оформляются протоколами, куда вносятся мнения всех членов комиссии, а также перечень заданных вопросов и характеристика ответов на них. Отчеты о работе экзаменационной комиссии заслушиваются на педагогическом совете и в двухмесячный срок после завершения итоговой аттестации представляются учредителю.</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2.15. Обучающимся,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школы, но не позднее шести месяцев </w:t>
      </w:r>
      <w:proofErr w:type="gramStart"/>
      <w:r w:rsidRPr="00FD50EA">
        <w:rPr>
          <w:rFonts w:ascii="Times New Roman" w:hAnsi="Times New Roman" w:cs="Times New Roman"/>
        </w:rPr>
        <w:t>с даты выдачи</w:t>
      </w:r>
      <w:proofErr w:type="gramEnd"/>
      <w:r w:rsidRPr="00FD50EA">
        <w:rPr>
          <w:rFonts w:ascii="Times New Roman" w:hAnsi="Times New Roman" w:cs="Times New Roman"/>
        </w:rPr>
        <w:t xml:space="preserve"> документа, подтверждающего наличие указанной уважительной причины.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2.16. Обучающийся, не прошедший итоговую аттестацию по неуважительной причине или получивший неудовлетворительный результат, отчисляется из школы. Указанное лицо вправе пройти итоговую аттестацию повторно не ранее чем через шесть месяцев и не позднее чем через год со дня, когда данное лицо прошло итоговую аттестацию впервые. Прохождение повторной итоговой аттестации более одного раза не допускается.</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2.17. Обучающимся, прошедшим итоговую аттестацию, выдается заверенное печатью школы свидетельство об освоении указанных программ, форма которого разрабатывается школой самостоятельно.</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 выдается справка установленного образца.</w:t>
      </w:r>
    </w:p>
    <w:p w:rsidR="00333617" w:rsidRDefault="00333617" w:rsidP="00333617">
      <w:pPr>
        <w:shd w:val="clear" w:color="auto" w:fill="FFFFFF"/>
        <w:spacing w:after="0" w:line="240" w:lineRule="auto"/>
        <w:rPr>
          <w:rFonts w:ascii="Times New Roman" w:hAnsi="Times New Roman" w:cs="Times New Roman"/>
          <w:b/>
          <w:bCs/>
          <w:color w:val="000000"/>
          <w:lang w:eastAsia="ru-RU"/>
        </w:rPr>
      </w:pPr>
    </w:p>
    <w:p w:rsidR="00F465B1" w:rsidRPr="00FD50EA" w:rsidRDefault="00F465B1" w:rsidP="00333617">
      <w:pPr>
        <w:shd w:val="clear" w:color="auto" w:fill="FFFFFF"/>
        <w:spacing w:after="0" w:line="240" w:lineRule="auto"/>
        <w:rPr>
          <w:rFonts w:ascii="Times New Roman" w:hAnsi="Times New Roman" w:cs="Times New Roman"/>
          <w:b/>
          <w:bCs/>
          <w:color w:val="000000"/>
          <w:lang w:eastAsia="ru-RU"/>
        </w:rPr>
      </w:pPr>
      <w:r w:rsidRPr="00FD50EA">
        <w:rPr>
          <w:rFonts w:ascii="Times New Roman" w:hAnsi="Times New Roman" w:cs="Times New Roman"/>
          <w:b/>
          <w:bCs/>
          <w:color w:val="000000"/>
          <w:lang w:eastAsia="ru-RU"/>
        </w:rPr>
        <w:t>3. Результаты освоения общеразвивающих  программ в области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3.1. Результатом освоения общеразвивающих  программ в области изобразительного искусства является приобретение обучающимися следующих знаний, умений и навыков:</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в области художественно-творческой подготовки: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xml:space="preserve">- знаний основ </w:t>
      </w:r>
      <w:proofErr w:type="spellStart"/>
      <w:r w:rsidRPr="00FD50EA">
        <w:rPr>
          <w:rFonts w:ascii="Times New Roman" w:hAnsi="Times New Roman" w:cs="Times New Roman"/>
          <w:color w:val="000000"/>
          <w:lang w:eastAsia="ru-RU"/>
        </w:rPr>
        <w:t>цветоведения</w:t>
      </w:r>
      <w:proofErr w:type="spellEnd"/>
      <w:r w:rsidRPr="00FD50EA">
        <w:rPr>
          <w:rFonts w:ascii="Times New Roman" w:hAnsi="Times New Roman" w:cs="Times New Roman"/>
          <w:color w:val="000000"/>
          <w:lang w:eastAsia="ru-RU"/>
        </w:rPr>
        <w:t>;</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xml:space="preserve">- знаний основных формальных элементов композиции: принципа </w:t>
      </w:r>
      <w:proofErr w:type="spellStart"/>
      <w:r w:rsidRPr="00FD50EA">
        <w:rPr>
          <w:rFonts w:ascii="Times New Roman" w:hAnsi="Times New Roman" w:cs="Times New Roman"/>
          <w:color w:val="000000"/>
          <w:lang w:eastAsia="ru-RU"/>
        </w:rPr>
        <w:t>трехкомпонентности</w:t>
      </w:r>
      <w:proofErr w:type="spellEnd"/>
      <w:r w:rsidRPr="00FD50EA">
        <w:rPr>
          <w:rFonts w:ascii="Times New Roman" w:hAnsi="Times New Roman" w:cs="Times New Roman"/>
          <w:color w:val="000000"/>
          <w:lang w:eastAsia="ru-RU"/>
        </w:rPr>
        <w:t xml:space="preserve">, силуэта, ритма, пластического контраста, соразмерности, </w:t>
      </w:r>
      <w:proofErr w:type="spellStart"/>
      <w:r w:rsidRPr="00FD50EA">
        <w:rPr>
          <w:rFonts w:ascii="Times New Roman" w:hAnsi="Times New Roman" w:cs="Times New Roman"/>
          <w:color w:val="000000"/>
          <w:lang w:eastAsia="ru-RU"/>
        </w:rPr>
        <w:t>центричности-децентричности</w:t>
      </w:r>
      <w:proofErr w:type="spellEnd"/>
      <w:r w:rsidRPr="00FD50EA">
        <w:rPr>
          <w:rFonts w:ascii="Times New Roman" w:hAnsi="Times New Roman" w:cs="Times New Roman"/>
          <w:color w:val="000000"/>
          <w:lang w:eastAsia="ru-RU"/>
        </w:rPr>
        <w:t>, статики-динамики, симметрии-</w:t>
      </w:r>
      <w:proofErr w:type="spellStart"/>
      <w:r w:rsidRPr="00FD50EA">
        <w:rPr>
          <w:rFonts w:ascii="Times New Roman" w:hAnsi="Times New Roman" w:cs="Times New Roman"/>
          <w:color w:val="000000"/>
          <w:lang w:eastAsia="ru-RU"/>
        </w:rPr>
        <w:t>ассиметрии</w:t>
      </w:r>
      <w:proofErr w:type="spellEnd"/>
      <w:r w:rsidRPr="00FD50EA">
        <w:rPr>
          <w:rFonts w:ascii="Times New Roman" w:hAnsi="Times New Roman" w:cs="Times New Roman"/>
          <w:color w:val="000000"/>
          <w:lang w:eastAsia="ru-RU"/>
        </w:rPr>
        <w:t>;</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умений изображать с натуры и по памяти предметы (объекты) окружающего мира;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умений работать с различными материалами;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организации плоскости листа, композиционного решения изображения;</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передачи формы, характера предмета;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подготовки работ к экспозиции.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в области историко-теоретической подготовки: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первичных знаний о видах и жанрах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первичных знаний основных эстетических и стилевых направлений в области изобразительного искусства, выдающихся отечественных и зарубежных произведений в области изобразительного искусства, великих мастеров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знаний основных средств выразительности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знаний наиболее употребляемой терминологии изобразительного искусства.</w:t>
      </w:r>
    </w:p>
    <w:p w:rsidR="00F465B1" w:rsidRPr="00FD50EA" w:rsidRDefault="00F465B1" w:rsidP="00D347EC">
      <w:pPr>
        <w:spacing w:after="0" w:line="240" w:lineRule="auto"/>
        <w:jc w:val="both"/>
        <w:rPr>
          <w:rFonts w:ascii="Times New Roman" w:hAnsi="Times New Roman" w:cs="Times New Roman"/>
        </w:rPr>
      </w:pPr>
    </w:p>
    <w:p w:rsidR="00F465B1" w:rsidRPr="00FD50EA" w:rsidRDefault="00F465B1" w:rsidP="00D347EC">
      <w:pPr>
        <w:jc w:val="both"/>
        <w:rPr>
          <w:rFonts w:ascii="Times New Roman" w:hAnsi="Times New Roman" w:cs="Times New Roman"/>
        </w:rPr>
      </w:pPr>
    </w:p>
    <w:sectPr w:rsidR="00F465B1" w:rsidRPr="00FD50EA" w:rsidSect="003E55E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7EC"/>
    <w:rsid w:val="001570CD"/>
    <w:rsid w:val="001C7530"/>
    <w:rsid w:val="00225C0F"/>
    <w:rsid w:val="00333617"/>
    <w:rsid w:val="003E55EC"/>
    <w:rsid w:val="004468A7"/>
    <w:rsid w:val="0069232B"/>
    <w:rsid w:val="007415E8"/>
    <w:rsid w:val="00763AC7"/>
    <w:rsid w:val="00BD29C5"/>
    <w:rsid w:val="00D3046A"/>
    <w:rsid w:val="00D347EC"/>
    <w:rsid w:val="00F1556B"/>
    <w:rsid w:val="00F465B1"/>
    <w:rsid w:val="00FC1ADD"/>
    <w:rsid w:val="00FD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EC"/>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347EC"/>
    <w:pPr>
      <w:widowControl w:val="0"/>
      <w:autoSpaceDE w:val="0"/>
      <w:autoSpaceDN w:val="0"/>
      <w:adjustRightInd w:val="0"/>
      <w:spacing w:after="0" w:line="221" w:lineRule="exact"/>
    </w:pPr>
    <w:rPr>
      <w:rFonts w:ascii="Times New Roman" w:hAnsi="Times New Roman" w:cs="Times New Roman"/>
      <w:sz w:val="24"/>
      <w:szCs w:val="24"/>
      <w:lang w:eastAsia="ru-RU"/>
    </w:rPr>
  </w:style>
  <w:style w:type="character" w:customStyle="1" w:styleId="FontStyle13">
    <w:name w:val="Font Style13"/>
    <w:uiPriority w:val="99"/>
    <w:rsid w:val="00D347EC"/>
    <w:rPr>
      <w:rFonts w:ascii="Times New Roman" w:hAnsi="Times New Roman" w:cs="Times New Roman"/>
      <w:b/>
      <w:bCs/>
      <w:sz w:val="14"/>
      <w:szCs w:val="14"/>
    </w:rPr>
  </w:style>
  <w:style w:type="paragraph" w:styleId="a3">
    <w:name w:val="Normal (Web)"/>
    <w:basedOn w:val="a"/>
    <w:uiPriority w:val="99"/>
    <w:rsid w:val="00D347EC"/>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682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2021-04-23T09:51:00Z</dcterms:created>
  <dcterms:modified xsi:type="dcterms:W3CDTF">2021-04-23T09:51:00Z</dcterms:modified>
</cp:coreProperties>
</file>