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8A3" w:rsidRPr="00891357" w:rsidRDefault="006A67FB" w:rsidP="006A67F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278A3" w:rsidRPr="00891357" w:rsidRDefault="00A278A3" w:rsidP="006A67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35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A67FB">
        <w:rPr>
          <w:rFonts w:ascii="Times New Roman" w:hAnsi="Times New Roman" w:cs="Times New Roman"/>
          <w:sz w:val="24"/>
          <w:szCs w:val="24"/>
        </w:rPr>
        <w:t xml:space="preserve">                         п</w:t>
      </w:r>
      <w:r w:rsidRPr="00891357">
        <w:rPr>
          <w:rFonts w:ascii="Times New Roman" w:hAnsi="Times New Roman" w:cs="Times New Roman"/>
          <w:sz w:val="24"/>
          <w:szCs w:val="24"/>
        </w:rPr>
        <w:t>риказ</w:t>
      </w:r>
      <w:r w:rsidR="006A67FB">
        <w:rPr>
          <w:rFonts w:ascii="Times New Roman" w:hAnsi="Times New Roman" w:cs="Times New Roman"/>
          <w:sz w:val="24"/>
          <w:szCs w:val="24"/>
        </w:rPr>
        <w:t xml:space="preserve">ом директора </w:t>
      </w:r>
      <w:r w:rsidRPr="00891357">
        <w:rPr>
          <w:rFonts w:ascii="Times New Roman" w:hAnsi="Times New Roman" w:cs="Times New Roman"/>
          <w:sz w:val="24"/>
          <w:szCs w:val="24"/>
        </w:rPr>
        <w:t xml:space="preserve"> № 125-п от  23.07.2015г.</w:t>
      </w:r>
    </w:p>
    <w:p w:rsidR="006A67FB" w:rsidRDefault="006A67FB" w:rsidP="006A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78A3" w:rsidRDefault="00A278A3" w:rsidP="006A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выдачи документа об обучении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лицам, освоившим дополнительную</w:t>
      </w: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предпрофессиональную </w:t>
      </w: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общеобразовательную  программу</w:t>
      </w: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278A3" w:rsidRDefault="00A278A3" w:rsidP="006A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области изобразительного искусства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«Живопись» </w:t>
      </w:r>
    </w:p>
    <w:p w:rsidR="00A278A3" w:rsidRPr="000F4478" w:rsidRDefault="00A278A3" w:rsidP="006A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Изобильненской</w:t>
      </w:r>
      <w:proofErr w:type="spellEnd"/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детской  художественной школы</w:t>
      </w:r>
    </w:p>
    <w:p w:rsidR="00A278A3" w:rsidRPr="00891357" w:rsidRDefault="00A278A3" w:rsidP="006A67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1357">
        <w:rPr>
          <w:rFonts w:ascii="Times New Roman" w:hAnsi="Times New Roman" w:cs="Times New Roman"/>
          <w:sz w:val="20"/>
          <w:szCs w:val="20"/>
        </w:rPr>
        <w:t>Рассмотрено и принято   на общем собрании педагогических  работников  школы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1357">
        <w:rPr>
          <w:rFonts w:ascii="Times New Roman" w:hAnsi="Times New Roman" w:cs="Times New Roman"/>
          <w:sz w:val="20"/>
          <w:szCs w:val="20"/>
        </w:rPr>
        <w:t xml:space="preserve">от 01.07. 2015 г.,  </w:t>
      </w:r>
      <w:proofErr w:type="spellStart"/>
      <w:r w:rsidRPr="00891357">
        <w:rPr>
          <w:rFonts w:ascii="Times New Roman" w:hAnsi="Times New Roman" w:cs="Times New Roman"/>
          <w:sz w:val="20"/>
          <w:szCs w:val="20"/>
        </w:rPr>
        <w:t>прот</w:t>
      </w:r>
      <w:proofErr w:type="spellEnd"/>
      <w:r w:rsidRPr="00891357">
        <w:rPr>
          <w:rFonts w:ascii="Times New Roman" w:hAnsi="Times New Roman" w:cs="Times New Roman"/>
          <w:sz w:val="20"/>
          <w:szCs w:val="20"/>
        </w:rPr>
        <w:t>. №6</w:t>
      </w:r>
    </w:p>
    <w:p w:rsidR="00A278A3" w:rsidRPr="000F4478" w:rsidRDefault="00A278A3" w:rsidP="006A67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A278A3" w:rsidRPr="000F4478" w:rsidRDefault="00A278A3" w:rsidP="006A6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Pr="000F4478">
        <w:rPr>
          <w:rFonts w:ascii="Times New Roman" w:hAnsi="Times New Roman" w:cs="Times New Roman"/>
          <w:sz w:val="24"/>
          <w:szCs w:val="24"/>
        </w:rPr>
        <w:t>разработан в соответствии с п.2 ч.1, ч.14.ст.60 федерального закона «Об образовании в Российской Федерации», приказом Министерства культуры РФ от 10</w:t>
      </w:r>
      <w:r>
        <w:rPr>
          <w:rFonts w:ascii="Times New Roman" w:hAnsi="Times New Roman" w:cs="Times New Roman"/>
          <w:sz w:val="24"/>
          <w:szCs w:val="24"/>
        </w:rPr>
        <w:t xml:space="preserve">.07.2013 г. №975, Уставом школы и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устанавливает правила выдачи документа (свидетельства) государственного образца лицам, освоившим дополнительную предпрофессиональную общеобразовательную программу в области изобразительного искусства, а также единые требования к заполнению, организации учета и хранения бланков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 свидетельства.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2. Документ государственного образца выдаются лицам, освоившим дополнительную предпрофессиональную общеобразовательную программу в области изобразительного искусства образовательными учреждениями, имеющими государственную аккредитацию и реализующими дополнительную предпрофессиональную общеобразовательную программу в области изобразительного искусства.</w:t>
      </w:r>
    </w:p>
    <w:p w:rsidR="00A278A3" w:rsidRPr="000F4478" w:rsidRDefault="00A278A3" w:rsidP="0080533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 Выдача документа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3. Свидетельство выдается выпускникам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, освоившим в полном объеме дополнительную предпрофессиональную общеобразовательную программу в области изобразительного иск</w:t>
      </w:r>
      <w:r>
        <w:rPr>
          <w:rFonts w:ascii="Times New Roman" w:hAnsi="Times New Roman" w:cs="Times New Roman"/>
          <w:sz w:val="24"/>
          <w:szCs w:val="24"/>
          <w:lang w:eastAsia="ru-RU"/>
        </w:rPr>
        <w:t>усства.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4. Свидетельство выдаются выпускникам на основании решения педагогического 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Свидетельства выдаются выпускникам не позднее десяти дней после даты издания приказа об окончании 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278A3" w:rsidRPr="000F4478" w:rsidRDefault="00A278A3" w:rsidP="001132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5. Свидетельство выдается под личную подпись выпускнику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предъявлении им документа, удостоверяющего личность,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 Для регистрации выданных свидетельства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школе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ведется Книга для учета и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записи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выданных свидетельства на бумажном носителе и (или) в электронном виде.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 Книга для учета и записи выданных свидетельств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школе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содержит следующие сведения: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учетный номер (по порядку);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-порядковый номер свидетельства;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-фамилия, имя, отчество (при наличии) выпускника;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рождения выпускника;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-наименования учебных предметов и итоговые отметки выпускника по ним;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и номер приказа о выдаче свидетельства;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-подпись получателя свидетельства;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получения свидетельства;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-сведения о выдаче дубликата (код, серия и номер бланка дубликата свидетельства, дата и номер приказа о выдаче дубликата свидетельства, дата выдачи дубликата, номер учетной записи выданного дубликата).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 В Книгу для учета и записи выданных свидетельств, список выпускников текущего учебного года вносится в алфавитном порядке (со сквозной нумерацией), номера бланков – в возрастающем порядке.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Записи в Книге для учета и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записи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выданных свидетельства заверяются подписью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и печатью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, ставится дата и номер приказа об окончании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и выдаче аттестатов.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Исправления, допущенные при заполнении Книги для учета и записи выданных свидетельств, заверяются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директором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и скрепляются печатью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со ссылкой на номер учетной записи.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Книга для учета и записи выданных свидетель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ошнуровывается, пронумеровывается, скрепляется печатью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и хранится как документ строгой отчетности.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9. Свидетельства, не полученные выпускниками в год окончания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, хранятся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школе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до их востребования.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10. При обнаружении ошибок, допущенных при заполнении свидетельств, в год окончания выпускником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выдается свидетельство или приложение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 (далее - приложение) на новом бланке взамен испорченного. Выдача нового свидетельств или приложения взамен испорченного регистрируется в Книге для учета и записи выданных свидетельств за новым номером учетной записи. При этом напротив ранее сделанной учетной записи делается пометка «испорчен, аннулирован, выдано новое свидетельство» с указанием номера учетной записи свидетельства, выданного взамен испорченного.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11.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Школа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выдает дубликат свидетель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учае его утраты, порчи (повреждения). В случае утраты, порчи (повреждения) только приложения взамен выдается дубликат приложения, на котором проставляется номер сохранившегося свидетельств и дата выдачи дубликата приложения.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Выдача дубликата свидетельств или приложения осуществляется на основании письменного заявления, подаваемого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школу, выдавшую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при утрате свидетельств или приложения - с изложением обстоятельств утраты свидетельств или приложения, а также приложением документов,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при порче свидетельства или приложения,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) свидетельства или приложения, которые уничтожаются в установленном порядке.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13. О выдаче дубликата свидетельства или дубликата приложения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школе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издается приказ. Копия приказа, заявление выпускника и все основания для выдачи дубликата хранятся вместе с личными делами выпускников.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При выдаче дубликата свидетельства или дубликата приложения в Книге для учета и записи выданных свидетельств текущего года делается соответствующая запись, в том числе указывается учетный номер записи и дата выдачи оригинала, код, серия и порядковый номер его бланка, при этом отметка о выдаче дубликата аттестата делается также напротив учетного номера записи выдачи оригинала в соответствии с пунктом 7 настоящего Порядка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Каждая запись о выдаче дубликата свидетельств заверяется подписью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и скрепляется печатью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15. В случае изменения наименования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дубликат свидетельств и (или) приложения выдается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школой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вместе с документом, подтверждающим изменение наименования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реорганизации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дубликат свидетельства и (или) приложения выдается образовательным учреждением-правопреемником.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ликвидации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дубликат свидетельства и (или) приложения выдается образовательным учреждением на основании письменного решения учредителя.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16. Дубликаты свидетельств и приложения выдаются на бланках образца, действующего в период обращения о выдаче дубликата, независимо от года окончания выпускником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17. Решение о выдаче или отказ в выдаче дубликата свидетельства или приложения принимается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школой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в месячный срок со дня подачи письменного заявления.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18. Документы о соответствующем уровне полученного образования по форме, определенной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школой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самостоятельно, не подлежат обмену на свидетельства.</w:t>
      </w:r>
    </w:p>
    <w:p w:rsidR="00A278A3" w:rsidRPr="000F4478" w:rsidRDefault="00A278A3" w:rsidP="0080533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III. Заполнение бланков свидетельств и приложений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19. Бланки свидетельств и приложений заполняются на русском языке с помощью принтера (шрифтом черного цвета), в том числе с использованием компьютерного модуля заполнения свидетельств и приложений, позволяющего автоматически формировать электронную Книгу для учета и записи выданных аттестатов.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Заполнение рукописным способом свидетельств и приложений не допускается.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20. Фамилия, имя, отчество (при наличии) выпускника вносятся в бланк свидетельств в соответствии с данными, указанными в документе, удостоверяющем личность выпускника, в дательном падеже.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После записи фамилии, имени, отчества (при наличии) указывается год окончания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школы, полное наименование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(в винительном падеже), которое окончил выпускник, в соответствии с полным наименованием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его уставу, а также название места его нахождения - название населенного пункта, муниципального образования, субъекта Российской Федерации.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если полное наименование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содержит информацию о местонахождении учреждения (поселок (село, деревня), район, область (республика) и др.), то наименование населенного пункта во избежание дублирования не пишется.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При недостатке выделенного поля в наименовании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его места нахождения допускается написание установленных сокращенных наименований.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21.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На обложке приложения указываются: код, серия и порядковый номер свидетельства; фамилия, имя и отчество (при наличии)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четырехзначными арабскими цифрами.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22.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В приложении выставляются итоговые отметки по каждому учебному предмету обязательной и вариативной части базисного учебного плана.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23.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>Рисунок;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-Живопись;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-Композиция станковая;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-История изобразительного искусства – история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искусства;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 Беседы по искусству;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 Скульптура;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>-Композиция прикладная;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24.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</w:t>
      </w:r>
      <w:proofErr w:type="spell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удовл</w:t>
      </w:r>
      <w:proofErr w:type="spell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.).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Записи «зачтено», «не изучал» не допускаются. На незаполненных строках приложения ставится «Z».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25. Форма получения образования в свидетельстве и приложениях не указывается.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26. В дубликате свидетельства после фамилии, имени, отчества (при наличии) указывается год окончания и полное наименование того образовательного учреждения, которое окончил выпускник, ставится дата выдачи дубликата свидетельства. На бланках титула свидетельства и приложения справа в верхнем углу ставится штамп «Дубли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кат».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27. Подпись директора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в свидетельстве и приложение проставляется черной пастой с последующей ее расшифровкой (инициалы, фамилия).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случае временного отсутствия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директора 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 и приложение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подписываются лицом, исполняющим обязанности</w:t>
      </w:r>
      <w:r w:rsidRPr="007C1E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директора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, на основании приказа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При этом перед словом «руководитель» сокращение «</w:t>
      </w:r>
      <w:proofErr w:type="spell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.» или вертикальная черта не допускаются.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28.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Не допускается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заверение бланков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 и приложения факсимильной подписью.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29. Заполненные бланки свидетельств и приложений скрепляются печатью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школы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с изображением Государственного герба Российской Федерации. Оттиск печати должен быть ясным, четким и легко читаемым.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30. Бланки свидетельств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</w:t>
      </w:r>
    </w:p>
    <w:p w:rsidR="00A278A3" w:rsidRPr="000F4478" w:rsidRDefault="00A278A3" w:rsidP="00805335">
      <w:pPr>
        <w:pStyle w:val="a3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IV. Учет и хранение бланков свидетельств и приложений</w:t>
      </w:r>
    </w:p>
    <w:p w:rsidR="00A278A3" w:rsidRPr="000F4478" w:rsidRDefault="00A278A3" w:rsidP="001132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31.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Федеральные органы исполнительной власти и органы исполнительной власти субъектов Российской Федерации, осуществляющие управление в сфере образования, на которые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свидетельств и приложений (далее - уполномоченные органы исполнительной власти), определяют объем, сроки и условия формирования заказа, изготовления и доставки бланков свидетельств и приложений.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32.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Бланки свидетельств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Помещения, сейфы, шкафы, где хранятся бланки свидетельств и приложений, должны быть закрыты на замки и опечатаны.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33. Передача полученных образовательным учреждением бланков свидетельств и приложений другим образовательным учреждениям не допускается.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34. Не использованные в текущем году бланки свидетельств и приложений, оставшиеся после выдачи свидетельств выпускникам, возвращаются по месту их получения в сроки, установленные уполномоченным органом исполнительной власти.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35. Бланки свидетельств и приложений, испорченные при заполнении, подлежат списанию и уничтожению по решению создаваемой в образовательном учреждении комиссии под председательством руководителя образовательного учреждения. Комиссия составляет а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кт в дв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ух экземплярах. В акте указываются количество (числом и прописью) и номера уничтожаемых бланков аттестатов и приложений. Номера испорченных титулов свидетельств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уполномоченный орган исполнительной власти, второй экземпляр остается в образовательном учреждении.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36. Лица, назначенные руководителем уполномоченного органа исполнительной власти (органа местного самоуправления, осуществляющего управление в сфере образования, образовательного учреждения)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за получение, хранение, учет и выдачу бланков свидетельств, на основании накладной принимают бланки твердых обложек и титулов свидетельств, приложений по количеству и качеству, проверяют отсутствие дефектов; в случае обнаружения недостачи (дефектов) составляют акт, в котором указывается дата и место приема, количество и типографские номера недостающих или имеющих дефект бланков твердых обложек и титулов свидетельств, приложений, характер дефектов в них.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37. Учет бланков свидетельств и приложений ведется в уполномоченных органах исполнительной власти (органах местного самоуправления, осуществляющих управление в сфере образования, образовательных учреждениях) по каждому уровню общего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образования и по каждому виду документа отдельно, в соответствующей Книге учета бланков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свидетельств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как на бумажном носителе, так и в электронном виде.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38. Книга учета бланков свидетельств, включает следующие сведения: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38.1. При учете полученных бланков свидетельств: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номер учетной записи;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-наименование организации-изготовителя или уполномоченного органа исполнительной власти, от которой (ого) получены бланки (свидетельств);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получения бланков свидетельств;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-реквизиты накладной;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-количество полученных бланков аттестатов, в том числе титулов (с указанием типографских номеров), твердых обложек, приложений;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-фамилия, имя отчество и должность получателя;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-реквизиты доверенности (номер, дата, наименование организации, выдавшей доверенность на получение);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-подпись получившего с расшифровкой;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38.2. При учете выданных бланков свидетельств: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номер учетной записи;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-дата выдачи бланков свидетельств;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-наименование органа местного самоуправления, осуществляющего управление в сфере образования, или образовательного учреждения, которому выданы бланки свидетельств;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-количество выданных бланков свидетельств, в том числе титулов (с указанием типографских номеров), твердых обложек, приложений;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-реквизиты накладной;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-фамилия, имя отчество и должность получателя;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-реквизиты доверенности (номер, дата, наименование организации, выдавшей доверенность на получение); 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подписи получившего и выдавшего с расшифровкой.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38.3. При учете остатков бланков свидетельств: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остаток бланков свидетельств на 1 января текущего года;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количество полученных бланков свидетельств в </w:t>
      </w:r>
      <w:proofErr w:type="spellStart"/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текущем году;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количество израсходованных бланков свидетельств (приложений) в текущем году - всего, из них: выдано выпускникам текущего года, выдано взамен испорченных, выдано дубликатов;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бланков свидетельств (приложений), утраченных (или испорченных) в силу различных причин (утеряно, похищено, испорчено при наводнении, аварийных и техногенных ситуациях);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остаток бланков свидетельств на 31 декабря текущего года;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подпись ответственного лица с расшифровкой - фамилия, имя, отчество (при наличии), должность.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39.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 xml:space="preserve"> Книга учета бланков свидетельств должна быть пронумерована, прошнурована, иметь на последней странице запись о наименовании уполномоченного органа исполнительной власти (органа местного самоуправления, осуществляющего управление в сфере образования, образовательного учреждения) и количестве страниц, печать и подпись руководителя уполномоченного органа исполнительной власти (органа местного самоуправления, осуществляющего управление в сфере образования, образовательного учреждения).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br/>
        <w:t>Записи в Книге учета бланков свидетель</w:t>
      </w:r>
      <w:proofErr w:type="gramStart"/>
      <w:r w:rsidRPr="000F4478">
        <w:rPr>
          <w:rFonts w:ascii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F4478">
        <w:rPr>
          <w:rFonts w:ascii="Times New Roman" w:hAnsi="Times New Roman" w:cs="Times New Roman"/>
          <w:sz w:val="24"/>
          <w:szCs w:val="24"/>
          <w:lang w:eastAsia="ru-RU"/>
        </w:rPr>
        <w:t>оизводятся в хронологическом порядке при совершении каждой операции прихода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4478">
        <w:rPr>
          <w:rFonts w:ascii="Times New Roman" w:hAnsi="Times New Roman" w:cs="Times New Roman"/>
          <w:sz w:val="24"/>
          <w:szCs w:val="24"/>
          <w:lang w:eastAsia="ru-RU"/>
        </w:rPr>
        <w:t>- расхода лицом, ответственным за получение, хранение, учет и выдачу бланков свидетельств.</w:t>
      </w: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 w:rsidP="008053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8A3" w:rsidRPr="000F4478" w:rsidRDefault="00A278A3">
      <w:pPr>
        <w:rPr>
          <w:rFonts w:ascii="Times New Roman" w:hAnsi="Times New Roman" w:cs="Times New Roman"/>
          <w:sz w:val="24"/>
          <w:szCs w:val="24"/>
        </w:rPr>
      </w:pPr>
    </w:p>
    <w:sectPr w:rsidR="00A278A3" w:rsidRPr="000F4478" w:rsidSect="00AE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335"/>
    <w:rsid w:val="000F4478"/>
    <w:rsid w:val="001132B4"/>
    <w:rsid w:val="006A67FB"/>
    <w:rsid w:val="007C1EA9"/>
    <w:rsid w:val="00805335"/>
    <w:rsid w:val="00891357"/>
    <w:rsid w:val="00A278A3"/>
    <w:rsid w:val="00AE189E"/>
    <w:rsid w:val="00AE2845"/>
    <w:rsid w:val="00E1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3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5335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cp:lastPrinted>2015-07-30T05:22:00Z</cp:lastPrinted>
  <dcterms:created xsi:type="dcterms:W3CDTF">2021-04-15T09:37:00Z</dcterms:created>
  <dcterms:modified xsi:type="dcterms:W3CDTF">2021-04-15T09:37:00Z</dcterms:modified>
</cp:coreProperties>
</file>